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AD095" w14:textId="1D45E4D3" w:rsidR="00C14497" w:rsidRPr="0040161F" w:rsidRDefault="00C14497" w:rsidP="00C14497">
      <w:pPr>
        <w:rPr>
          <w:rFonts w:asciiTheme="majorHAnsi" w:hAnsiTheme="majorHAnsi" w:cstheme="majorHAnsi"/>
          <w:b/>
          <w:sz w:val="22"/>
          <w:szCs w:val="22"/>
        </w:rPr>
      </w:pPr>
      <w:r w:rsidRPr="0040161F">
        <w:rPr>
          <w:rFonts w:asciiTheme="majorHAnsi" w:hAnsiTheme="majorHAnsi" w:cstheme="majorHAnsi"/>
          <w:b/>
          <w:sz w:val="22"/>
          <w:szCs w:val="22"/>
        </w:rPr>
        <w:t>Design principles aggregated rating scale indicator</w:t>
      </w:r>
      <w:r w:rsidR="0040161F" w:rsidRPr="0040161F">
        <w:rPr>
          <w:rFonts w:asciiTheme="majorHAnsi" w:hAnsiTheme="majorHAnsi" w:cstheme="majorHAnsi"/>
          <w:b/>
          <w:sz w:val="22"/>
          <w:szCs w:val="22"/>
        </w:rPr>
        <w:t>s for Tearfund’s environmental and economic sustainability framework</w:t>
      </w:r>
    </w:p>
    <w:p w14:paraId="1D682D53" w14:textId="77777777" w:rsidR="0040161F" w:rsidRPr="00F47BE2" w:rsidRDefault="0040161F" w:rsidP="00C14497">
      <w:pPr>
        <w:rPr>
          <w:rFonts w:asciiTheme="majorHAnsi" w:hAnsiTheme="majorHAnsi" w:cstheme="majorHAnsi"/>
          <w:sz w:val="22"/>
          <w:szCs w:val="22"/>
        </w:rPr>
      </w:pPr>
    </w:p>
    <w:tbl>
      <w:tblPr>
        <w:tblW w:w="5001" w:type="pct"/>
        <w:tblLayout w:type="fixed"/>
        <w:tblLook w:val="04A0" w:firstRow="1" w:lastRow="0" w:firstColumn="1" w:lastColumn="0" w:noHBand="0" w:noVBand="1"/>
      </w:tblPr>
      <w:tblGrid>
        <w:gridCol w:w="1567"/>
        <w:gridCol w:w="2283"/>
        <w:gridCol w:w="1714"/>
        <w:gridCol w:w="9109"/>
      </w:tblGrid>
      <w:tr w:rsidR="00C14497" w:rsidRPr="000D1934" w14:paraId="3476D6DC" w14:textId="77777777" w:rsidTr="00284B7C">
        <w:trPr>
          <w:cantSplit/>
          <w:trHeight w:val="280"/>
        </w:trPr>
        <w:tc>
          <w:tcPr>
            <w:tcW w:w="534" w:type="pct"/>
            <w:tcBorders>
              <w:top w:val="single" w:sz="4" w:space="0" w:color="auto"/>
              <w:left w:val="single" w:sz="4" w:space="0" w:color="auto"/>
              <w:bottom w:val="single" w:sz="4" w:space="0" w:color="auto"/>
              <w:right w:val="single" w:sz="4" w:space="0" w:color="auto"/>
            </w:tcBorders>
            <w:shd w:val="clear" w:color="auto" w:fill="auto"/>
            <w:noWrap/>
            <w:hideMark/>
          </w:tcPr>
          <w:p w14:paraId="3D50A05F"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t>Intervention</w:t>
            </w:r>
            <w:r w:rsidRPr="004F3FCB">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Focus</w:t>
            </w:r>
          </w:p>
          <w:p w14:paraId="592537D9"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Cs/>
                <w:color w:val="000000"/>
                <w:sz w:val="16"/>
                <w:szCs w:val="16"/>
              </w:rPr>
              <w:t>(n=2)</w:t>
            </w:r>
          </w:p>
        </w:tc>
        <w:tc>
          <w:tcPr>
            <w:tcW w:w="778" w:type="pct"/>
            <w:tcBorders>
              <w:top w:val="single" w:sz="4" w:space="0" w:color="auto"/>
              <w:left w:val="nil"/>
              <w:bottom w:val="single" w:sz="4" w:space="0" w:color="auto"/>
              <w:right w:val="single" w:sz="4" w:space="0" w:color="auto"/>
            </w:tcBorders>
            <w:shd w:val="clear" w:color="auto" w:fill="auto"/>
            <w:noWrap/>
            <w:hideMark/>
          </w:tcPr>
          <w:p w14:paraId="03DC69C9"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
                <w:bCs/>
                <w:color w:val="000000"/>
                <w:sz w:val="20"/>
                <w:szCs w:val="20"/>
              </w:rPr>
              <w:t>Sub-category</w:t>
            </w:r>
          </w:p>
          <w:p w14:paraId="39D2F15A"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Cs/>
                <w:color w:val="000000"/>
                <w:sz w:val="16"/>
                <w:szCs w:val="16"/>
              </w:rPr>
              <w:t xml:space="preserve"> (n=6)</w:t>
            </w:r>
          </w:p>
        </w:tc>
        <w:tc>
          <w:tcPr>
            <w:tcW w:w="584" w:type="pct"/>
            <w:tcBorders>
              <w:top w:val="single" w:sz="4" w:space="0" w:color="auto"/>
              <w:left w:val="nil"/>
              <w:bottom w:val="single" w:sz="4" w:space="0" w:color="auto"/>
              <w:right w:val="single" w:sz="4" w:space="0" w:color="auto"/>
            </w:tcBorders>
            <w:shd w:val="clear" w:color="auto" w:fill="auto"/>
            <w:noWrap/>
            <w:hideMark/>
          </w:tcPr>
          <w:p w14:paraId="6C81DF69"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t>Design principles</w:t>
            </w:r>
          </w:p>
          <w:p w14:paraId="4D64B78E" w14:textId="77777777" w:rsidR="00C14497" w:rsidRPr="000D1934" w:rsidRDefault="00C14497" w:rsidP="00284B7C">
            <w:pPr>
              <w:keepNext/>
              <w:rPr>
                <w:rFonts w:asciiTheme="majorHAnsi" w:hAnsiTheme="majorHAnsi" w:cstheme="majorHAnsi"/>
                <w:bCs/>
                <w:color w:val="000000"/>
                <w:sz w:val="20"/>
                <w:szCs w:val="20"/>
              </w:rPr>
            </w:pPr>
            <w:r w:rsidRPr="000D1934">
              <w:rPr>
                <w:rFonts w:asciiTheme="majorHAnsi" w:hAnsiTheme="majorHAnsi" w:cstheme="majorHAnsi"/>
                <w:bCs/>
                <w:color w:val="000000"/>
                <w:sz w:val="16"/>
                <w:szCs w:val="16"/>
              </w:rPr>
              <w:t>(n=19)</w:t>
            </w:r>
          </w:p>
        </w:tc>
        <w:tc>
          <w:tcPr>
            <w:tcW w:w="3104" w:type="pct"/>
            <w:tcBorders>
              <w:top w:val="single" w:sz="4" w:space="0" w:color="auto"/>
              <w:left w:val="nil"/>
              <w:bottom w:val="single" w:sz="4" w:space="0" w:color="auto"/>
              <w:right w:val="single" w:sz="4" w:space="0" w:color="auto"/>
            </w:tcBorders>
            <w:shd w:val="clear" w:color="auto" w:fill="auto"/>
          </w:tcPr>
          <w:p w14:paraId="2BE29888" w14:textId="77777777" w:rsidR="00C14497" w:rsidRPr="000D1934" w:rsidRDefault="00C14497" w:rsidP="00284B7C">
            <w:pPr>
              <w:keepNext/>
              <w:rPr>
                <w:rFonts w:asciiTheme="majorHAnsi" w:hAnsiTheme="majorHAnsi" w:cstheme="majorHAnsi"/>
                <w:bCs/>
                <w:color w:val="000000"/>
                <w:sz w:val="20"/>
                <w:szCs w:val="20"/>
              </w:rPr>
            </w:pPr>
            <w:r w:rsidRPr="000D1934">
              <w:rPr>
                <w:rFonts w:asciiTheme="majorHAnsi" w:hAnsiTheme="majorHAnsi" w:cstheme="majorHAnsi"/>
                <w:b/>
                <w:bCs/>
                <w:color w:val="000000"/>
                <w:sz w:val="20"/>
                <w:szCs w:val="20"/>
              </w:rPr>
              <w:t>Rating Scale (1-5) General Descriptor</w:t>
            </w:r>
            <w:r>
              <w:rPr>
                <w:rFonts w:asciiTheme="majorHAnsi" w:hAnsiTheme="majorHAnsi" w:cstheme="majorHAnsi"/>
                <w:b/>
                <w:bCs/>
                <w:color w:val="000000"/>
                <w:sz w:val="20"/>
                <w:szCs w:val="20"/>
              </w:rPr>
              <w:t xml:space="preserve"> </w:t>
            </w:r>
            <w:r w:rsidRPr="000D1934">
              <w:rPr>
                <w:rFonts w:asciiTheme="majorHAnsi" w:hAnsiTheme="majorHAnsi" w:cstheme="majorHAnsi"/>
                <w:bCs/>
                <w:color w:val="000000"/>
                <w:sz w:val="16"/>
                <w:szCs w:val="16"/>
              </w:rPr>
              <w:t>(19 design principles x 5 descriptors = 95 descriptors)</w:t>
            </w:r>
          </w:p>
          <w:p w14:paraId="2F0259FF" w14:textId="77777777" w:rsidR="00C14497" w:rsidRPr="0080614B" w:rsidRDefault="00C14497" w:rsidP="00284B7C">
            <w:pPr>
              <w:pStyle w:val="ListParagraph"/>
              <w:numPr>
                <w:ilvl w:val="0"/>
                <w:numId w:val="27"/>
              </w:numPr>
              <w:rPr>
                <w:sz w:val="16"/>
                <w:szCs w:val="16"/>
              </w:rPr>
            </w:pPr>
            <w:r w:rsidRPr="0080614B">
              <w:rPr>
                <w:sz w:val="16"/>
                <w:szCs w:val="16"/>
              </w:rPr>
              <w:t>Fragile / corrosive and degrading conditions of inescapable poverty trap</w:t>
            </w:r>
          </w:p>
          <w:p w14:paraId="08435525" w14:textId="77777777" w:rsidR="00C14497" w:rsidRPr="0080614B" w:rsidRDefault="00C14497" w:rsidP="00284B7C">
            <w:pPr>
              <w:pStyle w:val="ListParagraph"/>
              <w:numPr>
                <w:ilvl w:val="0"/>
                <w:numId w:val="27"/>
              </w:numPr>
              <w:rPr>
                <w:sz w:val="16"/>
                <w:szCs w:val="16"/>
              </w:rPr>
            </w:pPr>
            <w:r w:rsidRPr="0080614B">
              <w:rPr>
                <w:sz w:val="16"/>
                <w:szCs w:val="16"/>
              </w:rPr>
              <w:t>Worsening arrangements of increasing degradation</w:t>
            </w:r>
          </w:p>
          <w:p w14:paraId="1A262730" w14:textId="77777777" w:rsidR="00C14497" w:rsidRPr="0080614B" w:rsidRDefault="00C14497" w:rsidP="00284B7C">
            <w:pPr>
              <w:pStyle w:val="ListParagraph"/>
              <w:numPr>
                <w:ilvl w:val="0"/>
                <w:numId w:val="27"/>
              </w:numPr>
              <w:rPr>
                <w:sz w:val="16"/>
                <w:szCs w:val="16"/>
              </w:rPr>
            </w:pPr>
            <w:r w:rsidRPr="0080614B">
              <w:rPr>
                <w:sz w:val="16"/>
                <w:szCs w:val="16"/>
              </w:rPr>
              <w:t>Stabilisation of wellbeing / livelihoods through restorative interventions mitigating temporal / local shocks &amp; stressors</w:t>
            </w:r>
          </w:p>
          <w:p w14:paraId="44BA1F80" w14:textId="77777777" w:rsidR="00C14497" w:rsidRPr="0080614B" w:rsidRDefault="00C14497" w:rsidP="00284B7C">
            <w:pPr>
              <w:pStyle w:val="ListParagraph"/>
              <w:numPr>
                <w:ilvl w:val="0"/>
                <w:numId w:val="27"/>
              </w:numPr>
              <w:rPr>
                <w:sz w:val="16"/>
                <w:szCs w:val="16"/>
              </w:rPr>
            </w:pPr>
            <w:r w:rsidRPr="0080614B">
              <w:rPr>
                <w:sz w:val="16"/>
                <w:szCs w:val="16"/>
              </w:rPr>
              <w:t>Improvement in wellbeing arrangements with the potential for local consolidation of gains</w:t>
            </w:r>
          </w:p>
          <w:p w14:paraId="33573AC8" w14:textId="77777777" w:rsidR="00C14497" w:rsidRPr="0080614B" w:rsidRDefault="00C14497" w:rsidP="00284B7C">
            <w:pPr>
              <w:pStyle w:val="ListParagraph"/>
              <w:numPr>
                <w:ilvl w:val="0"/>
                <w:numId w:val="27"/>
              </w:numPr>
              <w:rPr>
                <w:b/>
                <w:sz w:val="20"/>
              </w:rPr>
            </w:pPr>
            <w:r w:rsidRPr="0080614B">
              <w:rPr>
                <w:sz w:val="16"/>
                <w:szCs w:val="16"/>
              </w:rPr>
              <w:t>Significantly improved local wellbeing arrangements with robust buffers against broader regional and global shocks and stressors</w:t>
            </w:r>
          </w:p>
        </w:tc>
      </w:tr>
      <w:tr w:rsidR="00C14497" w:rsidRPr="000D1934" w14:paraId="6E2006F6" w14:textId="77777777" w:rsidTr="00284B7C">
        <w:trPr>
          <w:trHeight w:val="397"/>
        </w:trPr>
        <w:tc>
          <w:tcPr>
            <w:tcW w:w="534"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E1D8558" w14:textId="77777777" w:rsidR="00C14497" w:rsidRPr="000D1934" w:rsidRDefault="00C14497" w:rsidP="00284B7C">
            <w:pPr>
              <w:keepNext/>
              <w:rPr>
                <w:rFonts w:asciiTheme="majorHAnsi" w:hAnsiTheme="majorHAnsi" w:cstheme="majorHAnsi"/>
                <w:color w:val="000000"/>
                <w:sz w:val="20"/>
                <w:szCs w:val="20"/>
              </w:rPr>
            </w:pPr>
            <w:r>
              <w:rPr>
                <w:rFonts w:asciiTheme="majorHAnsi" w:hAnsiTheme="majorHAnsi" w:cstheme="majorHAnsi"/>
                <w:color w:val="000000"/>
                <w:sz w:val="20"/>
                <w:szCs w:val="20"/>
              </w:rPr>
              <w:t>Strong sustainability</w:t>
            </w:r>
          </w:p>
        </w:tc>
        <w:tc>
          <w:tcPr>
            <w:tcW w:w="77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D916F7D" w14:textId="77777777" w:rsidR="00C14497" w:rsidRPr="000D1934" w:rsidRDefault="00C14497" w:rsidP="00284B7C">
            <w:pPr>
              <w:pStyle w:val="ListParagraph"/>
              <w:keepNext/>
              <w:numPr>
                <w:ilvl w:val="0"/>
                <w:numId w:val="22"/>
              </w:numPr>
              <w:rPr>
                <w:rFonts w:asciiTheme="majorHAnsi" w:hAnsiTheme="majorHAnsi" w:cstheme="majorHAnsi"/>
                <w:b/>
                <w:color w:val="000000"/>
                <w:sz w:val="20"/>
                <w:szCs w:val="20"/>
              </w:rPr>
            </w:pPr>
            <w:r w:rsidRPr="000D1934">
              <w:rPr>
                <w:rFonts w:asciiTheme="majorHAnsi" w:hAnsiTheme="majorHAnsi" w:cstheme="majorHAnsi"/>
                <w:b/>
                <w:color w:val="000000"/>
                <w:sz w:val="20"/>
                <w:szCs w:val="20"/>
              </w:rPr>
              <w:t>S</w:t>
            </w:r>
            <w:bookmarkStart w:id="0" w:name="_GoBack"/>
            <w:bookmarkEnd w:id="0"/>
            <w:r w:rsidRPr="000D1934">
              <w:rPr>
                <w:rFonts w:asciiTheme="majorHAnsi" w:hAnsiTheme="majorHAnsi" w:cstheme="majorHAnsi"/>
                <w:b/>
                <w:color w:val="000000"/>
                <w:sz w:val="20"/>
                <w:szCs w:val="20"/>
              </w:rPr>
              <w:t>ocio-ecological integrity</w:t>
            </w:r>
          </w:p>
          <w:p w14:paraId="2F6EE52E" w14:textId="77777777" w:rsidR="00C14497" w:rsidRPr="000D1934" w:rsidRDefault="00C14497" w:rsidP="00284B7C">
            <w:pPr>
              <w:pStyle w:val="ListParagraph"/>
              <w:keepNext/>
              <w:ind w:left="360"/>
              <w:rPr>
                <w:rFonts w:asciiTheme="majorHAnsi" w:hAnsiTheme="majorHAnsi" w:cstheme="majorHAnsi"/>
                <w:color w:val="000000"/>
                <w:sz w:val="16"/>
                <w:szCs w:val="20"/>
              </w:rPr>
            </w:pPr>
          </w:p>
          <w:p w14:paraId="4C5AD639" w14:textId="77777777" w:rsidR="00C14497" w:rsidRPr="000D1934" w:rsidRDefault="00C14497" w:rsidP="00284B7C">
            <w:pPr>
              <w:pStyle w:val="ListParagraph"/>
              <w:keepNext/>
              <w:ind w:left="360"/>
              <w:rPr>
                <w:rFonts w:asciiTheme="majorHAnsi" w:hAnsiTheme="majorHAnsi" w:cstheme="majorHAnsi"/>
                <w:b/>
                <w:color w:val="000000"/>
                <w:sz w:val="20"/>
                <w:szCs w:val="20"/>
              </w:rPr>
            </w:pPr>
            <w:r w:rsidRPr="000D1934">
              <w:rPr>
                <w:rFonts w:asciiTheme="majorHAnsi" w:hAnsiTheme="majorHAnsi" w:cstheme="majorHAnsi"/>
                <w:color w:val="000000"/>
                <w:sz w:val="16"/>
                <w:szCs w:val="20"/>
              </w:rPr>
              <w:t>Inclusive and circular economies preserve or restore nature’s ability to produce the ecosystem goods and services that contribute to human well-being, with decision-making incorporating the long-term costs and benefits and not merely the short-term gains of using our full asset base</w:t>
            </w:r>
          </w:p>
        </w:tc>
        <w:tc>
          <w:tcPr>
            <w:tcW w:w="584" w:type="pct"/>
            <w:tcBorders>
              <w:top w:val="nil"/>
              <w:left w:val="nil"/>
              <w:bottom w:val="single" w:sz="4" w:space="0" w:color="auto"/>
              <w:right w:val="single" w:sz="4" w:space="0" w:color="auto"/>
            </w:tcBorders>
            <w:shd w:val="clear" w:color="auto" w:fill="auto"/>
            <w:noWrap/>
            <w:vAlign w:val="center"/>
            <w:hideMark/>
          </w:tcPr>
          <w:p w14:paraId="53D9319B"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Equal access to ecosystem services goods and services</w:t>
            </w:r>
          </w:p>
        </w:tc>
        <w:tc>
          <w:tcPr>
            <w:tcW w:w="3104" w:type="pct"/>
            <w:tcBorders>
              <w:top w:val="nil"/>
              <w:left w:val="nil"/>
              <w:bottom w:val="single" w:sz="4" w:space="0" w:color="auto"/>
              <w:right w:val="single" w:sz="4" w:space="0" w:color="auto"/>
            </w:tcBorders>
            <w:shd w:val="clear" w:color="auto" w:fill="auto"/>
          </w:tcPr>
          <w:p w14:paraId="4E50EC89" w14:textId="77777777" w:rsidR="00C14497" w:rsidRPr="000D1934" w:rsidRDefault="00C14497" w:rsidP="00284B7C">
            <w:pPr>
              <w:pStyle w:val="ListParagraph"/>
              <w:keepNext/>
              <w:numPr>
                <w:ilvl w:val="0"/>
                <w:numId w:val="26"/>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 xml:space="preserve">Ecosystem goods and services are irreversibly degraded and environmental </w:t>
            </w:r>
            <w:proofErr w:type="spellStart"/>
            <w:r w:rsidRPr="000D1934">
              <w:rPr>
                <w:rFonts w:asciiTheme="majorHAnsi" w:hAnsiTheme="majorHAnsi" w:cstheme="majorHAnsi"/>
                <w:color w:val="000000"/>
                <w:sz w:val="16"/>
                <w:szCs w:val="16"/>
              </w:rPr>
              <w:t>hazardscapes</w:t>
            </w:r>
            <w:proofErr w:type="spellEnd"/>
            <w:r w:rsidRPr="000D1934">
              <w:rPr>
                <w:rFonts w:asciiTheme="majorHAnsi" w:hAnsiTheme="majorHAnsi" w:cstheme="majorHAnsi"/>
                <w:color w:val="000000"/>
                <w:sz w:val="16"/>
                <w:szCs w:val="16"/>
              </w:rPr>
              <w:t xml:space="preserve"> provide disservices which curtail wellbeing. The impact of disservices is not spread equally in society and likely disproportionally affect poor and vulnerable persons.</w:t>
            </w:r>
          </w:p>
          <w:p w14:paraId="118F2CD2" w14:textId="77777777" w:rsidR="00C14497" w:rsidRPr="000D1934" w:rsidRDefault="00C14497" w:rsidP="00284B7C">
            <w:pPr>
              <w:pStyle w:val="ListParagraph"/>
              <w:keepNext/>
              <w:numPr>
                <w:ilvl w:val="0"/>
                <w:numId w:val="26"/>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Ecosystem goods and services are significantly damaged. Altered conditions which are likely to continually degrade without intervention reduce the potential positive yield for communities. Access to goods and services are not spread equally in society and likely disproportionally benefit privileged persons.</w:t>
            </w:r>
          </w:p>
          <w:p w14:paraId="3CB74117" w14:textId="77777777" w:rsidR="00C14497" w:rsidRPr="000D1934" w:rsidRDefault="00C14497" w:rsidP="00284B7C">
            <w:pPr>
              <w:pStyle w:val="ListParagraph"/>
              <w:keepNext/>
              <w:numPr>
                <w:ilvl w:val="0"/>
                <w:numId w:val="26"/>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Ecosystem goods and services are in a state of stable yield (dynamic equilibrium) for communities. Natural productivity provides more than is necessary to meet the needs of dependent community members under ‘normal’ environmental conditions. Access to goods and services are probably not spread equally in society and likely disproportionally benefit privileged persons.</w:t>
            </w:r>
          </w:p>
          <w:p w14:paraId="5D48F029" w14:textId="77777777" w:rsidR="00C14497" w:rsidRPr="000D1934" w:rsidRDefault="00C14497" w:rsidP="00284B7C">
            <w:pPr>
              <w:pStyle w:val="ListParagraph"/>
              <w:keepNext/>
              <w:numPr>
                <w:ilvl w:val="0"/>
                <w:numId w:val="26"/>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Restoration and improved governance have contributed a positive impact, restoring the productivity and yield potential of ecosystem services goods and services. Access to goods and services are spread more equally in society despite likely benefit by privileged persons.</w:t>
            </w:r>
          </w:p>
          <w:p w14:paraId="523248CF" w14:textId="77777777" w:rsidR="00C14497" w:rsidRPr="000D1934" w:rsidRDefault="00C14497" w:rsidP="00284B7C">
            <w:pPr>
              <w:pStyle w:val="ListParagraph"/>
              <w:keepNext/>
              <w:numPr>
                <w:ilvl w:val="0"/>
                <w:numId w:val="26"/>
              </w:numPr>
              <w:rPr>
                <w:rFonts w:asciiTheme="majorHAnsi" w:hAnsiTheme="majorHAnsi" w:cstheme="majorHAnsi"/>
                <w:color w:val="000000"/>
                <w:sz w:val="13"/>
                <w:szCs w:val="20"/>
              </w:rPr>
            </w:pPr>
            <w:r w:rsidRPr="000D1934">
              <w:rPr>
                <w:rFonts w:asciiTheme="majorHAnsi" w:hAnsiTheme="majorHAnsi" w:cstheme="majorHAnsi"/>
                <w:color w:val="000000"/>
                <w:sz w:val="16"/>
                <w:szCs w:val="16"/>
              </w:rPr>
              <w:t>Restoration and improved co-governance have had a positive impact, restoring and potentially enhancing the productivity and yield potential of ecosystem services goods and services. Access to goods and services are spread more equally in society with enhanced benefit for vulnerable persons.</w:t>
            </w:r>
          </w:p>
        </w:tc>
      </w:tr>
      <w:tr w:rsidR="00C14497" w:rsidRPr="000D1934" w14:paraId="6E119501" w14:textId="77777777" w:rsidTr="00284B7C">
        <w:trPr>
          <w:trHeight w:val="397"/>
        </w:trPr>
        <w:tc>
          <w:tcPr>
            <w:tcW w:w="534" w:type="pct"/>
            <w:vMerge/>
            <w:tcBorders>
              <w:top w:val="nil"/>
              <w:left w:val="single" w:sz="4" w:space="0" w:color="auto"/>
              <w:bottom w:val="single" w:sz="4" w:space="0" w:color="auto"/>
              <w:right w:val="single" w:sz="4" w:space="0" w:color="auto"/>
            </w:tcBorders>
            <w:shd w:val="clear" w:color="auto" w:fill="auto"/>
            <w:vAlign w:val="center"/>
            <w:hideMark/>
          </w:tcPr>
          <w:p w14:paraId="5DB7FC6F" w14:textId="77777777" w:rsidR="00C14497" w:rsidRPr="000D1934" w:rsidRDefault="00C14497" w:rsidP="00284B7C">
            <w:pPr>
              <w:keepNext/>
              <w:rPr>
                <w:rFonts w:asciiTheme="majorHAnsi" w:hAnsiTheme="majorHAnsi" w:cstheme="majorHAnsi"/>
                <w:color w:val="000000"/>
                <w:sz w:val="20"/>
                <w:szCs w:val="20"/>
              </w:rPr>
            </w:pPr>
          </w:p>
        </w:tc>
        <w:tc>
          <w:tcPr>
            <w:tcW w:w="778" w:type="pct"/>
            <w:vMerge/>
            <w:tcBorders>
              <w:top w:val="nil"/>
              <w:left w:val="single" w:sz="4" w:space="0" w:color="auto"/>
              <w:bottom w:val="single" w:sz="4" w:space="0" w:color="auto"/>
              <w:right w:val="single" w:sz="4" w:space="0" w:color="auto"/>
            </w:tcBorders>
            <w:shd w:val="clear" w:color="auto" w:fill="auto"/>
            <w:vAlign w:val="center"/>
            <w:hideMark/>
          </w:tcPr>
          <w:p w14:paraId="765C0BE8" w14:textId="77777777" w:rsidR="00C14497" w:rsidRPr="000D1934" w:rsidRDefault="00C14497" w:rsidP="00284B7C">
            <w:pPr>
              <w:keepNext/>
              <w:rPr>
                <w:rFonts w:asciiTheme="majorHAnsi" w:hAnsiTheme="majorHAnsi" w:cstheme="majorHAnsi"/>
                <w:color w:val="000000"/>
                <w:sz w:val="20"/>
                <w:szCs w:val="20"/>
              </w:rPr>
            </w:pPr>
          </w:p>
        </w:tc>
        <w:tc>
          <w:tcPr>
            <w:tcW w:w="584" w:type="pct"/>
            <w:tcBorders>
              <w:top w:val="nil"/>
              <w:left w:val="nil"/>
              <w:bottom w:val="single" w:sz="4" w:space="0" w:color="auto"/>
              <w:right w:val="single" w:sz="4" w:space="0" w:color="auto"/>
            </w:tcBorders>
            <w:shd w:val="clear" w:color="auto" w:fill="auto"/>
            <w:noWrap/>
            <w:vAlign w:val="center"/>
            <w:hideMark/>
          </w:tcPr>
          <w:p w14:paraId="4441BE77"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Decision-making processes incorporate long-term and distributional costs</w:t>
            </w:r>
          </w:p>
        </w:tc>
        <w:tc>
          <w:tcPr>
            <w:tcW w:w="3104" w:type="pct"/>
            <w:tcBorders>
              <w:top w:val="nil"/>
              <w:left w:val="nil"/>
              <w:bottom w:val="single" w:sz="4" w:space="0" w:color="auto"/>
              <w:right w:val="single" w:sz="4" w:space="0" w:color="auto"/>
            </w:tcBorders>
            <w:shd w:val="clear" w:color="auto" w:fill="auto"/>
          </w:tcPr>
          <w:p w14:paraId="2934A663" w14:textId="77777777" w:rsidR="00C14497" w:rsidRPr="000D1934" w:rsidRDefault="00C14497" w:rsidP="00284B7C">
            <w:pPr>
              <w:pStyle w:val="ListParagraph"/>
              <w:keepNext/>
              <w:numPr>
                <w:ilvl w:val="0"/>
                <w:numId w:val="4"/>
              </w:numPr>
              <w:rPr>
                <w:rFonts w:asciiTheme="majorHAnsi" w:hAnsiTheme="majorHAnsi" w:cstheme="majorHAnsi"/>
                <w:bCs/>
                <w:color w:val="000000"/>
                <w:sz w:val="16"/>
                <w:szCs w:val="16"/>
              </w:rPr>
            </w:pPr>
            <w:r w:rsidRPr="000D1934">
              <w:rPr>
                <w:rFonts w:asciiTheme="majorHAnsi" w:hAnsiTheme="majorHAnsi" w:cstheme="majorHAnsi"/>
                <w:bCs/>
                <w:color w:val="000000"/>
                <w:sz w:val="16"/>
                <w:szCs w:val="16"/>
              </w:rPr>
              <w:t>Decision making which privileges exclusive and extractive environmental and economic arrangements, at multiple levels in society, has resulted fragile and degrading conditions which contribute towards inescapable poverty traps together with polluting externalities for which there is no spatial or temporal accountability for the mitigation or restoration of negative impacts. No enforceable code of environmental governance for decision making</w:t>
            </w:r>
          </w:p>
          <w:p w14:paraId="63DFDE8F" w14:textId="77777777" w:rsidR="00C14497" w:rsidRPr="000D1934" w:rsidRDefault="00C14497" w:rsidP="00284B7C">
            <w:pPr>
              <w:pStyle w:val="ListParagraph"/>
              <w:keepNext/>
              <w:numPr>
                <w:ilvl w:val="0"/>
                <w:numId w:val="4"/>
              </w:numPr>
              <w:rPr>
                <w:rFonts w:asciiTheme="majorHAnsi" w:hAnsiTheme="majorHAnsi" w:cstheme="majorHAnsi"/>
                <w:bCs/>
                <w:color w:val="000000"/>
                <w:sz w:val="16"/>
                <w:szCs w:val="16"/>
              </w:rPr>
            </w:pPr>
            <w:r w:rsidRPr="000D1934">
              <w:rPr>
                <w:rFonts w:asciiTheme="majorHAnsi" w:hAnsiTheme="majorHAnsi" w:cstheme="majorHAnsi"/>
                <w:bCs/>
                <w:color w:val="000000"/>
                <w:sz w:val="16"/>
                <w:szCs w:val="16"/>
              </w:rPr>
              <w:t>Decision making which favours exclusive and extractive environmental and economic arrangements, at particular levels in society, has resulted degrading conditions which contribute towards poverty traps. There is little spatial or temporal accountability for restoration or mitigation of externalities such as pollution. Code of environmental governance rarely relates to decision making</w:t>
            </w:r>
          </w:p>
          <w:p w14:paraId="1E69EF70" w14:textId="77777777" w:rsidR="00C14497" w:rsidRPr="000D1934" w:rsidRDefault="00C14497" w:rsidP="00284B7C">
            <w:pPr>
              <w:pStyle w:val="ListParagraph"/>
              <w:keepNext/>
              <w:numPr>
                <w:ilvl w:val="0"/>
                <w:numId w:val="4"/>
              </w:numPr>
              <w:rPr>
                <w:rFonts w:asciiTheme="majorHAnsi" w:hAnsiTheme="majorHAnsi" w:cstheme="majorHAnsi"/>
                <w:bCs/>
                <w:color w:val="000000"/>
                <w:sz w:val="16"/>
                <w:szCs w:val="16"/>
              </w:rPr>
            </w:pPr>
            <w:r w:rsidRPr="000D1934">
              <w:rPr>
                <w:rFonts w:asciiTheme="majorHAnsi" w:hAnsiTheme="majorHAnsi" w:cstheme="majorHAnsi"/>
                <w:bCs/>
                <w:color w:val="000000"/>
                <w:sz w:val="16"/>
                <w:szCs w:val="16"/>
              </w:rPr>
              <w:t>Decision making is aware of the long term and distributional costs. Governance interventions are contributing towards the reduction of polluting and degrading externalities together with guidelines and establishment of institutions for spatial or temporal accountability. Code of environmental governance has little impact on decision making</w:t>
            </w:r>
          </w:p>
          <w:p w14:paraId="61136D35" w14:textId="77777777" w:rsidR="00C14497" w:rsidRPr="000D1934" w:rsidRDefault="00C14497" w:rsidP="00284B7C">
            <w:pPr>
              <w:pStyle w:val="ListParagraph"/>
              <w:keepNext/>
              <w:numPr>
                <w:ilvl w:val="0"/>
                <w:numId w:val="4"/>
              </w:numPr>
              <w:rPr>
                <w:rFonts w:asciiTheme="majorHAnsi" w:hAnsiTheme="majorHAnsi" w:cstheme="majorHAnsi"/>
                <w:bCs/>
                <w:color w:val="000000"/>
                <w:sz w:val="16"/>
                <w:szCs w:val="16"/>
              </w:rPr>
            </w:pPr>
            <w:r w:rsidRPr="000D1934">
              <w:rPr>
                <w:rFonts w:asciiTheme="majorHAnsi" w:hAnsiTheme="majorHAnsi" w:cstheme="majorHAnsi"/>
                <w:bCs/>
                <w:color w:val="000000"/>
                <w:sz w:val="16"/>
                <w:szCs w:val="16"/>
              </w:rPr>
              <w:t>Decision making is contributing towards improvements in wellbeing with the potential for local consolidation of gains protecting against legacy effects of previous poor decisions</w:t>
            </w:r>
          </w:p>
          <w:p w14:paraId="41517C12" w14:textId="77777777" w:rsidR="00C14497" w:rsidRPr="000D1934" w:rsidRDefault="00C14497" w:rsidP="00284B7C">
            <w:pPr>
              <w:pStyle w:val="ListParagraph"/>
              <w:keepNext/>
              <w:numPr>
                <w:ilvl w:val="0"/>
                <w:numId w:val="4"/>
              </w:numPr>
              <w:rPr>
                <w:rFonts w:asciiTheme="majorHAnsi" w:hAnsiTheme="majorHAnsi" w:cstheme="majorHAnsi"/>
                <w:bCs/>
                <w:color w:val="000000"/>
                <w:sz w:val="20"/>
                <w:szCs w:val="20"/>
              </w:rPr>
            </w:pPr>
            <w:r w:rsidRPr="000D1934">
              <w:rPr>
                <w:rFonts w:asciiTheme="majorHAnsi" w:hAnsiTheme="majorHAnsi" w:cstheme="majorHAnsi"/>
                <w:bCs/>
                <w:color w:val="000000"/>
                <w:sz w:val="16"/>
                <w:szCs w:val="16"/>
              </w:rPr>
              <w:t>Decision making is contributing towards significantly improved local wellbeing arrangements with robust buffers against broader regional and global shocks and stressors and restoration of legacy effects of previous poor decisions. Accountability for long-term and distributional costs is institutionalised and practiced at all levels in society</w:t>
            </w:r>
          </w:p>
        </w:tc>
      </w:tr>
    </w:tbl>
    <w:p w14:paraId="338E38BB" w14:textId="77777777" w:rsidR="00C14497" w:rsidRPr="000D1934" w:rsidRDefault="00C14497" w:rsidP="00C14497">
      <w:pPr>
        <w:rPr>
          <w:rFonts w:asciiTheme="majorHAnsi" w:hAnsiTheme="majorHAnsi" w:cstheme="majorHAnsi"/>
        </w:rPr>
      </w:pPr>
      <w:r w:rsidRPr="000D1934">
        <w:rPr>
          <w:rFonts w:asciiTheme="majorHAnsi" w:hAnsiTheme="majorHAnsi" w:cstheme="majorHAnsi"/>
        </w:rPr>
        <w:br w:type="page"/>
      </w:r>
    </w:p>
    <w:tbl>
      <w:tblPr>
        <w:tblW w:w="5001" w:type="pct"/>
        <w:tblLayout w:type="fixed"/>
        <w:tblLook w:val="04A0" w:firstRow="1" w:lastRow="0" w:firstColumn="1" w:lastColumn="0" w:noHBand="0" w:noVBand="1"/>
      </w:tblPr>
      <w:tblGrid>
        <w:gridCol w:w="1567"/>
        <w:gridCol w:w="1998"/>
        <w:gridCol w:w="1858"/>
        <w:gridCol w:w="9250"/>
      </w:tblGrid>
      <w:tr w:rsidR="00C14497" w:rsidRPr="000D1934" w14:paraId="22DD4DA4" w14:textId="77777777" w:rsidTr="00284B7C">
        <w:trPr>
          <w:trHeight w:val="397"/>
        </w:trPr>
        <w:tc>
          <w:tcPr>
            <w:tcW w:w="534" w:type="pct"/>
            <w:tcBorders>
              <w:top w:val="single" w:sz="4" w:space="0" w:color="auto"/>
              <w:left w:val="single" w:sz="4" w:space="0" w:color="auto"/>
              <w:bottom w:val="single" w:sz="4" w:space="0" w:color="auto"/>
              <w:right w:val="single" w:sz="4" w:space="0" w:color="auto"/>
            </w:tcBorders>
            <w:shd w:val="clear" w:color="auto" w:fill="auto"/>
          </w:tcPr>
          <w:p w14:paraId="72233107"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lastRenderedPageBreak/>
              <w:t>Intervention</w:t>
            </w:r>
            <w:r w:rsidRPr="004F3FCB">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Focus</w:t>
            </w:r>
          </w:p>
          <w:p w14:paraId="4B1CC43E"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(n=2)</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29A14B2D"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
                <w:bCs/>
                <w:color w:val="000000"/>
                <w:sz w:val="20"/>
                <w:szCs w:val="20"/>
              </w:rPr>
              <w:t>Sub-category</w:t>
            </w:r>
          </w:p>
          <w:p w14:paraId="2BCDD038"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 xml:space="preserve"> (n=6)</w:t>
            </w:r>
          </w:p>
        </w:tc>
        <w:tc>
          <w:tcPr>
            <w:tcW w:w="633" w:type="pct"/>
            <w:tcBorders>
              <w:top w:val="single" w:sz="4" w:space="0" w:color="auto"/>
              <w:left w:val="nil"/>
              <w:bottom w:val="single" w:sz="4" w:space="0" w:color="auto"/>
              <w:right w:val="single" w:sz="4" w:space="0" w:color="auto"/>
            </w:tcBorders>
            <w:shd w:val="clear" w:color="auto" w:fill="auto"/>
            <w:noWrap/>
          </w:tcPr>
          <w:p w14:paraId="11B9CA24"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t>Design principles</w:t>
            </w:r>
          </w:p>
          <w:p w14:paraId="1F8C79BB"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(n=19)</w:t>
            </w:r>
          </w:p>
        </w:tc>
        <w:tc>
          <w:tcPr>
            <w:tcW w:w="3152" w:type="pct"/>
            <w:tcBorders>
              <w:top w:val="single" w:sz="4" w:space="0" w:color="auto"/>
              <w:left w:val="nil"/>
              <w:bottom w:val="single" w:sz="4" w:space="0" w:color="auto"/>
              <w:right w:val="single" w:sz="4" w:space="0" w:color="auto"/>
            </w:tcBorders>
            <w:shd w:val="clear" w:color="auto" w:fill="auto"/>
          </w:tcPr>
          <w:p w14:paraId="6B26CCAE" w14:textId="77777777" w:rsidR="00C14497" w:rsidRPr="000D1934" w:rsidRDefault="00C14497" w:rsidP="00284B7C">
            <w:pPr>
              <w:keepNext/>
              <w:rPr>
                <w:rFonts w:asciiTheme="majorHAnsi" w:hAnsiTheme="majorHAnsi" w:cstheme="majorHAnsi"/>
                <w:bCs/>
                <w:color w:val="000000"/>
                <w:sz w:val="20"/>
                <w:szCs w:val="20"/>
              </w:rPr>
            </w:pPr>
            <w:r w:rsidRPr="000D1934">
              <w:rPr>
                <w:rFonts w:asciiTheme="majorHAnsi" w:hAnsiTheme="majorHAnsi" w:cstheme="majorHAnsi"/>
                <w:b/>
                <w:bCs/>
                <w:color w:val="000000"/>
                <w:sz w:val="20"/>
                <w:szCs w:val="20"/>
              </w:rPr>
              <w:t>Rating Scale (1-5) General Descriptor</w:t>
            </w:r>
            <w:r>
              <w:rPr>
                <w:rFonts w:asciiTheme="majorHAnsi" w:hAnsiTheme="majorHAnsi" w:cstheme="majorHAnsi"/>
                <w:b/>
                <w:bCs/>
                <w:color w:val="000000"/>
                <w:sz w:val="20"/>
                <w:szCs w:val="20"/>
              </w:rPr>
              <w:t xml:space="preserve"> </w:t>
            </w:r>
            <w:r w:rsidRPr="000D1934">
              <w:rPr>
                <w:rFonts w:asciiTheme="majorHAnsi" w:hAnsiTheme="majorHAnsi" w:cstheme="majorHAnsi"/>
                <w:bCs/>
                <w:color w:val="000000"/>
                <w:sz w:val="16"/>
                <w:szCs w:val="16"/>
              </w:rPr>
              <w:t>(19 design principles x 5 descriptors = 95 descriptors)</w:t>
            </w:r>
          </w:p>
          <w:p w14:paraId="4A870F92" w14:textId="77777777" w:rsidR="00C14497" w:rsidRPr="0080614B" w:rsidRDefault="00C14497" w:rsidP="00284B7C">
            <w:pPr>
              <w:pStyle w:val="ListParagraph"/>
              <w:numPr>
                <w:ilvl w:val="0"/>
                <w:numId w:val="28"/>
              </w:numPr>
              <w:rPr>
                <w:sz w:val="16"/>
                <w:szCs w:val="16"/>
              </w:rPr>
            </w:pPr>
            <w:r w:rsidRPr="0080614B">
              <w:rPr>
                <w:sz w:val="16"/>
                <w:szCs w:val="16"/>
              </w:rPr>
              <w:t>Fragile / corrosive and degrading conditions of inescapable poverty trap</w:t>
            </w:r>
          </w:p>
          <w:p w14:paraId="3A6D1E4B" w14:textId="77777777" w:rsidR="00C14497" w:rsidRPr="0080614B" w:rsidRDefault="00C14497" w:rsidP="00284B7C">
            <w:pPr>
              <w:pStyle w:val="ListParagraph"/>
              <w:numPr>
                <w:ilvl w:val="0"/>
                <w:numId w:val="28"/>
              </w:numPr>
              <w:rPr>
                <w:sz w:val="16"/>
                <w:szCs w:val="16"/>
              </w:rPr>
            </w:pPr>
            <w:r w:rsidRPr="0080614B">
              <w:rPr>
                <w:sz w:val="16"/>
                <w:szCs w:val="16"/>
              </w:rPr>
              <w:t>Worsening arrangements of increasing degradation</w:t>
            </w:r>
          </w:p>
          <w:p w14:paraId="072FFD50" w14:textId="77777777" w:rsidR="00C14497" w:rsidRPr="0080614B" w:rsidRDefault="00C14497" w:rsidP="00284B7C">
            <w:pPr>
              <w:pStyle w:val="ListParagraph"/>
              <w:numPr>
                <w:ilvl w:val="0"/>
                <w:numId w:val="28"/>
              </w:numPr>
              <w:rPr>
                <w:sz w:val="16"/>
                <w:szCs w:val="16"/>
              </w:rPr>
            </w:pPr>
            <w:r w:rsidRPr="0080614B">
              <w:rPr>
                <w:sz w:val="16"/>
                <w:szCs w:val="16"/>
              </w:rPr>
              <w:t>Stabilisation of wellbeing / livelihoods through restorative interventions mitigating temporal / local shocks &amp; stressors</w:t>
            </w:r>
          </w:p>
          <w:p w14:paraId="5715A646" w14:textId="77777777" w:rsidR="00C14497" w:rsidRDefault="00C14497" w:rsidP="00284B7C">
            <w:pPr>
              <w:pStyle w:val="ListParagraph"/>
              <w:numPr>
                <w:ilvl w:val="0"/>
                <w:numId w:val="28"/>
              </w:numPr>
              <w:rPr>
                <w:sz w:val="16"/>
                <w:szCs w:val="16"/>
              </w:rPr>
            </w:pPr>
            <w:r w:rsidRPr="0080614B">
              <w:rPr>
                <w:sz w:val="16"/>
                <w:szCs w:val="16"/>
              </w:rPr>
              <w:t>Improvement in wellbeing arrangements with the potential for local consolidation of gains</w:t>
            </w:r>
          </w:p>
          <w:p w14:paraId="7498BED1" w14:textId="77777777" w:rsidR="00C14497" w:rsidRPr="0080614B" w:rsidRDefault="00C14497" w:rsidP="00284B7C">
            <w:pPr>
              <w:pStyle w:val="ListParagraph"/>
              <w:numPr>
                <w:ilvl w:val="0"/>
                <w:numId w:val="28"/>
              </w:numPr>
              <w:rPr>
                <w:sz w:val="16"/>
                <w:szCs w:val="16"/>
              </w:rPr>
            </w:pPr>
            <w:r w:rsidRPr="0080614B">
              <w:rPr>
                <w:sz w:val="16"/>
                <w:szCs w:val="16"/>
              </w:rPr>
              <w:t>Significantly improved local wellbeing arrangements with robust buffers against broader regional and global shocks and stressors</w:t>
            </w:r>
          </w:p>
        </w:tc>
      </w:tr>
      <w:tr w:rsidR="00C14497" w:rsidRPr="000D1934" w14:paraId="6FC723E9" w14:textId="77777777" w:rsidTr="00284B7C">
        <w:trPr>
          <w:trHeight w:val="397"/>
        </w:trPr>
        <w:tc>
          <w:tcPr>
            <w:tcW w:w="534" w:type="pct"/>
            <w:vMerge w:val="restart"/>
            <w:tcBorders>
              <w:top w:val="nil"/>
              <w:left w:val="single" w:sz="4" w:space="0" w:color="auto"/>
              <w:right w:val="single" w:sz="4" w:space="0" w:color="auto"/>
            </w:tcBorders>
            <w:shd w:val="clear" w:color="auto" w:fill="auto"/>
            <w:vAlign w:val="center"/>
            <w:hideMark/>
          </w:tcPr>
          <w:p w14:paraId="1EF84DD8" w14:textId="77777777" w:rsidR="00C14497" w:rsidRPr="000D1934" w:rsidRDefault="00C14497" w:rsidP="00284B7C">
            <w:pPr>
              <w:keepNext/>
              <w:rPr>
                <w:rFonts w:asciiTheme="majorHAnsi" w:hAnsiTheme="majorHAnsi" w:cstheme="majorHAnsi"/>
                <w:color w:val="000000"/>
                <w:sz w:val="20"/>
                <w:szCs w:val="20"/>
              </w:rPr>
            </w:pPr>
            <w:r>
              <w:rPr>
                <w:rFonts w:asciiTheme="majorHAnsi" w:hAnsiTheme="majorHAnsi" w:cstheme="majorHAnsi"/>
                <w:color w:val="000000"/>
                <w:sz w:val="20"/>
                <w:szCs w:val="20"/>
              </w:rPr>
              <w:t>Strong sustainability</w:t>
            </w:r>
          </w:p>
        </w:tc>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6CF12F6" w14:textId="77777777" w:rsidR="00C14497" w:rsidRPr="000D1934" w:rsidRDefault="00C14497" w:rsidP="00284B7C">
            <w:pPr>
              <w:keepNext/>
              <w:rPr>
                <w:rFonts w:asciiTheme="majorHAnsi" w:hAnsiTheme="majorHAnsi" w:cstheme="majorHAnsi"/>
                <w:b/>
                <w:color w:val="000000"/>
                <w:sz w:val="20"/>
                <w:szCs w:val="20"/>
              </w:rPr>
            </w:pPr>
            <w:r w:rsidRPr="000D1934">
              <w:rPr>
                <w:rFonts w:asciiTheme="majorHAnsi" w:hAnsiTheme="majorHAnsi" w:cstheme="majorHAnsi"/>
                <w:b/>
                <w:color w:val="000000"/>
                <w:sz w:val="20"/>
                <w:szCs w:val="20"/>
              </w:rPr>
              <w:t>2. Geo-physical integrity</w:t>
            </w:r>
          </w:p>
          <w:p w14:paraId="411749C0" w14:textId="77777777" w:rsidR="00C14497" w:rsidRPr="000D1934" w:rsidRDefault="00C14497" w:rsidP="00284B7C">
            <w:pPr>
              <w:keepNext/>
              <w:rPr>
                <w:rFonts w:asciiTheme="majorHAnsi" w:hAnsiTheme="majorHAnsi" w:cstheme="majorHAnsi"/>
                <w:color w:val="000000"/>
                <w:sz w:val="16"/>
                <w:szCs w:val="16"/>
              </w:rPr>
            </w:pPr>
          </w:p>
          <w:p w14:paraId="3575112F" w14:textId="77777777" w:rsidR="00C14497" w:rsidRPr="000D1934" w:rsidRDefault="00C14497" w:rsidP="00284B7C">
            <w:pPr>
              <w:keepNext/>
              <w:rPr>
                <w:rFonts w:asciiTheme="majorHAnsi" w:hAnsiTheme="majorHAnsi" w:cstheme="majorHAnsi"/>
                <w:b/>
                <w:color w:val="000000"/>
                <w:sz w:val="20"/>
                <w:szCs w:val="20"/>
              </w:rPr>
            </w:pPr>
            <w:r w:rsidRPr="000D1934">
              <w:rPr>
                <w:rFonts w:asciiTheme="majorHAnsi" w:hAnsiTheme="majorHAnsi" w:cstheme="majorHAnsi"/>
                <w:color w:val="000000"/>
                <w:sz w:val="16"/>
                <w:szCs w:val="16"/>
              </w:rPr>
              <w:t xml:space="preserve">The integrity and healthy functioning of constituent parts of the environment and its systems lay the foundation for safe and productive livelihoods. The integrity and restoration of Critical Natural Capital is instrumental in providing the foundation for fertile </w:t>
            </w:r>
            <w:proofErr w:type="spellStart"/>
            <w:r w:rsidRPr="000D1934">
              <w:rPr>
                <w:rFonts w:asciiTheme="majorHAnsi" w:hAnsiTheme="majorHAnsi" w:cstheme="majorHAnsi"/>
                <w:color w:val="000000"/>
                <w:sz w:val="16"/>
                <w:szCs w:val="16"/>
              </w:rPr>
              <w:t>functionings</w:t>
            </w:r>
            <w:proofErr w:type="spellEnd"/>
            <w:r w:rsidRPr="000D1934">
              <w:rPr>
                <w:rFonts w:asciiTheme="majorHAnsi" w:hAnsiTheme="majorHAnsi" w:cstheme="majorHAnsi"/>
                <w:color w:val="000000"/>
                <w:sz w:val="16"/>
                <w:szCs w:val="16"/>
              </w:rPr>
              <w:t>. Valuing environmental integrity goes beyond instrumental ends and includes an appreciation of non-economic attributions of significance.</w:t>
            </w:r>
          </w:p>
        </w:tc>
        <w:tc>
          <w:tcPr>
            <w:tcW w:w="633" w:type="pct"/>
            <w:tcBorders>
              <w:top w:val="nil"/>
              <w:left w:val="nil"/>
              <w:bottom w:val="single" w:sz="4" w:space="0" w:color="auto"/>
              <w:right w:val="single" w:sz="4" w:space="0" w:color="auto"/>
            </w:tcBorders>
            <w:shd w:val="clear" w:color="auto" w:fill="auto"/>
            <w:noWrap/>
            <w:vAlign w:val="center"/>
            <w:hideMark/>
          </w:tcPr>
          <w:p w14:paraId="67210805"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Decision-making is informed by best available science</w:t>
            </w:r>
          </w:p>
        </w:tc>
        <w:tc>
          <w:tcPr>
            <w:tcW w:w="3152" w:type="pct"/>
            <w:tcBorders>
              <w:top w:val="nil"/>
              <w:left w:val="nil"/>
              <w:bottom w:val="single" w:sz="4" w:space="0" w:color="auto"/>
              <w:right w:val="single" w:sz="4" w:space="0" w:color="auto"/>
            </w:tcBorders>
            <w:shd w:val="clear" w:color="auto" w:fill="auto"/>
          </w:tcPr>
          <w:p w14:paraId="793DA0BF" w14:textId="77777777" w:rsidR="00C14497" w:rsidRPr="000D1934" w:rsidRDefault="00C14497" w:rsidP="00284B7C">
            <w:pPr>
              <w:pStyle w:val="ListParagraph"/>
              <w:keepNext/>
              <w:numPr>
                <w:ilvl w:val="0"/>
                <w:numId w:val="5"/>
              </w:numPr>
              <w:rPr>
                <w:rFonts w:asciiTheme="majorHAnsi" w:hAnsiTheme="majorHAnsi" w:cstheme="majorHAnsi"/>
                <w:bCs/>
                <w:color w:val="000000"/>
                <w:sz w:val="16"/>
                <w:szCs w:val="16"/>
              </w:rPr>
            </w:pPr>
            <w:r w:rsidRPr="000D1934">
              <w:rPr>
                <w:rFonts w:asciiTheme="majorHAnsi" w:hAnsiTheme="majorHAnsi" w:cstheme="majorHAnsi"/>
                <w:bCs/>
                <w:color w:val="000000"/>
                <w:sz w:val="16"/>
                <w:szCs w:val="16"/>
              </w:rPr>
              <w:t>No formal decision-making, or decision-making goes against sound scientific consensus, ignores or rejects local knowledge systems and practices of environmental management. Vulnerable to manipulation / capture by elites</w:t>
            </w:r>
          </w:p>
          <w:p w14:paraId="4C4CC608" w14:textId="77777777" w:rsidR="00C14497" w:rsidRPr="000D1934" w:rsidRDefault="00C14497" w:rsidP="00284B7C">
            <w:pPr>
              <w:pStyle w:val="ListParagraph"/>
              <w:keepNext/>
              <w:numPr>
                <w:ilvl w:val="0"/>
                <w:numId w:val="5"/>
              </w:numPr>
              <w:rPr>
                <w:rFonts w:asciiTheme="majorHAnsi" w:hAnsiTheme="majorHAnsi" w:cstheme="majorHAnsi"/>
                <w:bCs/>
                <w:color w:val="000000"/>
                <w:sz w:val="16"/>
                <w:szCs w:val="16"/>
              </w:rPr>
            </w:pPr>
            <w:r w:rsidRPr="000D1934">
              <w:rPr>
                <w:rFonts w:asciiTheme="majorHAnsi" w:hAnsiTheme="majorHAnsi" w:cstheme="majorHAnsi"/>
                <w:bCs/>
                <w:color w:val="000000"/>
                <w:sz w:val="16"/>
                <w:szCs w:val="16"/>
              </w:rPr>
              <w:t>Limited formal decision-making, or decision making has no rational nor systematic connection to scientific or cultural safeguards for environmental decision making and is vulnerable to manipulation by elites. Token actions include stakeholders in the decision-making process are taken but procedures easily manipulated by elites</w:t>
            </w:r>
          </w:p>
          <w:p w14:paraId="38560A7B" w14:textId="77777777" w:rsidR="00C14497" w:rsidRPr="000D1934" w:rsidRDefault="00C14497" w:rsidP="00284B7C">
            <w:pPr>
              <w:pStyle w:val="ListParagraph"/>
              <w:keepNext/>
              <w:numPr>
                <w:ilvl w:val="0"/>
                <w:numId w:val="5"/>
              </w:numPr>
              <w:rPr>
                <w:rFonts w:asciiTheme="majorHAnsi" w:hAnsiTheme="majorHAnsi" w:cstheme="majorHAnsi"/>
                <w:bCs/>
                <w:color w:val="000000"/>
                <w:sz w:val="16"/>
                <w:szCs w:val="16"/>
              </w:rPr>
            </w:pPr>
            <w:r w:rsidRPr="000D1934">
              <w:rPr>
                <w:rFonts w:asciiTheme="majorHAnsi" w:hAnsiTheme="majorHAnsi" w:cstheme="majorHAnsi"/>
                <w:bCs/>
                <w:color w:val="000000"/>
                <w:sz w:val="16"/>
                <w:szCs w:val="16"/>
              </w:rPr>
              <w:t>Although contested (politically, economically etc.), decisions are informed by a scientific understanding to protect the bio-physical integrity of life support systems</w:t>
            </w:r>
          </w:p>
          <w:p w14:paraId="57DCE7E6" w14:textId="77777777" w:rsidR="00C14497" w:rsidRPr="000D1934" w:rsidRDefault="00C14497" w:rsidP="00284B7C">
            <w:pPr>
              <w:pStyle w:val="ListParagraph"/>
              <w:keepNext/>
              <w:numPr>
                <w:ilvl w:val="0"/>
                <w:numId w:val="5"/>
              </w:numPr>
              <w:rPr>
                <w:rFonts w:asciiTheme="majorHAnsi" w:hAnsiTheme="majorHAnsi" w:cstheme="majorHAnsi"/>
                <w:bCs/>
                <w:color w:val="000000"/>
                <w:sz w:val="16"/>
                <w:szCs w:val="16"/>
              </w:rPr>
            </w:pPr>
            <w:r w:rsidRPr="000D1934">
              <w:rPr>
                <w:rFonts w:asciiTheme="majorHAnsi" w:hAnsiTheme="majorHAnsi" w:cstheme="majorHAnsi"/>
                <w:bCs/>
                <w:color w:val="000000"/>
                <w:sz w:val="16"/>
                <w:szCs w:val="16"/>
              </w:rPr>
              <w:t>Although contested (politically, economically etc.), decisions are guided by a scientific understanding to protect and resort the bio-physical integrity of life support systems</w:t>
            </w:r>
          </w:p>
          <w:p w14:paraId="50B94CE1" w14:textId="77777777" w:rsidR="00C14497" w:rsidRPr="000D1934" w:rsidRDefault="00C14497" w:rsidP="00284B7C">
            <w:pPr>
              <w:pStyle w:val="ListParagraph"/>
              <w:keepNext/>
              <w:numPr>
                <w:ilvl w:val="0"/>
                <w:numId w:val="5"/>
              </w:numPr>
              <w:rPr>
                <w:rFonts w:asciiTheme="majorHAnsi" w:hAnsiTheme="majorHAnsi" w:cstheme="majorHAnsi"/>
                <w:color w:val="000000"/>
                <w:sz w:val="16"/>
                <w:szCs w:val="16"/>
              </w:rPr>
            </w:pPr>
            <w:r w:rsidRPr="000D1934">
              <w:rPr>
                <w:rFonts w:asciiTheme="majorHAnsi" w:hAnsiTheme="majorHAnsi" w:cstheme="majorHAnsi"/>
                <w:bCs/>
                <w:color w:val="000000"/>
                <w:sz w:val="16"/>
                <w:szCs w:val="16"/>
              </w:rPr>
              <w:t>Decisions are governed by the best available science, and together with culturally appropriate and participatory approaches to accountable decision making, problem solving is creatively designed to enhance and restore bio-physical integrity for present and future generations</w:t>
            </w:r>
          </w:p>
        </w:tc>
      </w:tr>
      <w:tr w:rsidR="00C14497" w:rsidRPr="000D1934" w14:paraId="6106411B" w14:textId="77777777" w:rsidTr="00284B7C">
        <w:trPr>
          <w:trHeight w:val="397"/>
        </w:trPr>
        <w:tc>
          <w:tcPr>
            <w:tcW w:w="534" w:type="pct"/>
            <w:vMerge/>
            <w:tcBorders>
              <w:left w:val="single" w:sz="4" w:space="0" w:color="auto"/>
              <w:bottom w:val="single" w:sz="4" w:space="0" w:color="auto"/>
              <w:right w:val="single" w:sz="4" w:space="0" w:color="auto"/>
            </w:tcBorders>
            <w:shd w:val="clear" w:color="auto" w:fill="auto"/>
            <w:vAlign w:val="center"/>
            <w:hideMark/>
          </w:tcPr>
          <w:p w14:paraId="45B9891F" w14:textId="77777777" w:rsidR="00C14497" w:rsidRPr="000D1934" w:rsidRDefault="00C14497" w:rsidP="00284B7C">
            <w:pPr>
              <w:keepNext/>
              <w:rPr>
                <w:rFonts w:asciiTheme="majorHAnsi" w:hAnsiTheme="majorHAnsi" w:cstheme="majorHAnsi"/>
                <w:color w:val="000000"/>
                <w:sz w:val="20"/>
                <w:szCs w:val="20"/>
              </w:rPr>
            </w:pPr>
          </w:p>
        </w:tc>
        <w:tc>
          <w:tcPr>
            <w:tcW w:w="681" w:type="pct"/>
            <w:vMerge/>
            <w:tcBorders>
              <w:top w:val="nil"/>
              <w:left w:val="single" w:sz="4" w:space="0" w:color="auto"/>
              <w:bottom w:val="single" w:sz="4" w:space="0" w:color="auto"/>
              <w:right w:val="single" w:sz="4" w:space="0" w:color="auto"/>
            </w:tcBorders>
            <w:shd w:val="clear" w:color="auto" w:fill="auto"/>
            <w:vAlign w:val="center"/>
            <w:hideMark/>
          </w:tcPr>
          <w:p w14:paraId="79CE3E41" w14:textId="77777777" w:rsidR="00C14497" w:rsidRPr="000D1934" w:rsidRDefault="00C14497" w:rsidP="00284B7C">
            <w:pPr>
              <w:keepNext/>
              <w:rPr>
                <w:rFonts w:asciiTheme="majorHAnsi" w:hAnsiTheme="majorHAnsi" w:cstheme="majorHAnsi"/>
                <w:color w:val="000000"/>
                <w:sz w:val="20"/>
                <w:szCs w:val="20"/>
              </w:rPr>
            </w:pPr>
          </w:p>
        </w:tc>
        <w:tc>
          <w:tcPr>
            <w:tcW w:w="633" w:type="pct"/>
            <w:tcBorders>
              <w:top w:val="nil"/>
              <w:left w:val="nil"/>
              <w:bottom w:val="single" w:sz="4" w:space="0" w:color="auto"/>
              <w:right w:val="single" w:sz="4" w:space="0" w:color="auto"/>
            </w:tcBorders>
            <w:shd w:val="clear" w:color="auto" w:fill="auto"/>
            <w:noWrap/>
            <w:vAlign w:val="center"/>
            <w:hideMark/>
          </w:tcPr>
          <w:p w14:paraId="78373534"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Instrumentally valued aspects of ecological integrity are understood, governed and secured</w:t>
            </w:r>
          </w:p>
        </w:tc>
        <w:tc>
          <w:tcPr>
            <w:tcW w:w="3152" w:type="pct"/>
            <w:tcBorders>
              <w:top w:val="nil"/>
              <w:left w:val="nil"/>
              <w:bottom w:val="single" w:sz="4" w:space="0" w:color="auto"/>
              <w:right w:val="single" w:sz="4" w:space="0" w:color="auto"/>
            </w:tcBorders>
            <w:shd w:val="clear" w:color="auto" w:fill="auto"/>
          </w:tcPr>
          <w:p w14:paraId="7900F3D0" w14:textId="77777777" w:rsidR="00C14497" w:rsidRPr="000D1934" w:rsidRDefault="00C14497" w:rsidP="00284B7C">
            <w:pPr>
              <w:pStyle w:val="ListParagraph"/>
              <w:keepNext/>
              <w:numPr>
                <w:ilvl w:val="0"/>
                <w:numId w:val="6"/>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Ecological integrity is not valued. No rational or management connection is made between resource extraction or use, and the negative consequences of such actions on the environment</w:t>
            </w:r>
          </w:p>
          <w:p w14:paraId="3496705E" w14:textId="77777777" w:rsidR="00C14497" w:rsidRPr="000D1934" w:rsidRDefault="00C14497" w:rsidP="00284B7C">
            <w:pPr>
              <w:pStyle w:val="ListParagraph"/>
              <w:keepNext/>
              <w:numPr>
                <w:ilvl w:val="0"/>
                <w:numId w:val="6"/>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Ecological integrity is acknowledged as important for society in general, but immediate economic imperatives drive a paradigm where resource extraction is valued more highly than ecological integrity in selective patches of compromise amounting to cumulative effects. Environmental costs of such actions, which are often spatially or temporally externalised, hide the full cost of such actions</w:t>
            </w:r>
          </w:p>
          <w:p w14:paraId="0A619F18" w14:textId="77777777" w:rsidR="00C14497" w:rsidRPr="000D1934" w:rsidRDefault="00C14497" w:rsidP="00284B7C">
            <w:pPr>
              <w:pStyle w:val="ListParagraph"/>
              <w:keepNext/>
              <w:numPr>
                <w:ilvl w:val="0"/>
                <w:numId w:val="6"/>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Ecological integrity is understood and valued as a fundamental component of productive society</w:t>
            </w:r>
          </w:p>
          <w:p w14:paraId="5E210022" w14:textId="77777777" w:rsidR="00C14497" w:rsidRPr="000D1934" w:rsidRDefault="00C14497" w:rsidP="00284B7C">
            <w:pPr>
              <w:pStyle w:val="ListParagraph"/>
              <w:keepNext/>
              <w:numPr>
                <w:ilvl w:val="0"/>
                <w:numId w:val="6"/>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Ecological integrity is understood, valued and governed through formal institutions reflecting its role as a fundamental norm of productive society. Instrumental use is considered in light of the needs of current and future generations</w:t>
            </w:r>
          </w:p>
          <w:p w14:paraId="330EFCD5" w14:textId="77777777" w:rsidR="00C14497" w:rsidRPr="000D1934" w:rsidRDefault="00C14497" w:rsidP="00284B7C">
            <w:pPr>
              <w:pStyle w:val="ListParagraph"/>
              <w:keepNext/>
              <w:numPr>
                <w:ilvl w:val="0"/>
                <w:numId w:val="6"/>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Ecological integrity is secured through formal institutions and practices as a fundamental norm of productive and enduring society together with innovative and restorative actions which enhance the potential utility without compromising integrity.</w:t>
            </w:r>
          </w:p>
        </w:tc>
      </w:tr>
    </w:tbl>
    <w:p w14:paraId="47FC9ED2" w14:textId="77777777" w:rsidR="00C14497" w:rsidRPr="000D1934" w:rsidRDefault="00C14497" w:rsidP="00C14497">
      <w:pPr>
        <w:rPr>
          <w:rFonts w:asciiTheme="majorHAnsi" w:hAnsiTheme="majorHAnsi" w:cstheme="majorHAnsi"/>
        </w:rPr>
      </w:pPr>
      <w:r w:rsidRPr="000D1934">
        <w:rPr>
          <w:rFonts w:asciiTheme="majorHAnsi" w:hAnsiTheme="majorHAnsi" w:cstheme="majorHAnsi"/>
        </w:rPr>
        <w:br w:type="page"/>
      </w:r>
    </w:p>
    <w:tbl>
      <w:tblPr>
        <w:tblW w:w="5001" w:type="pct"/>
        <w:tblLayout w:type="fixed"/>
        <w:tblLook w:val="04A0" w:firstRow="1" w:lastRow="0" w:firstColumn="1" w:lastColumn="0" w:noHBand="0" w:noVBand="1"/>
      </w:tblPr>
      <w:tblGrid>
        <w:gridCol w:w="1423"/>
        <w:gridCol w:w="2286"/>
        <w:gridCol w:w="1855"/>
        <w:gridCol w:w="9109"/>
      </w:tblGrid>
      <w:tr w:rsidR="00C14497" w:rsidRPr="000D1934" w14:paraId="6E163DCE" w14:textId="77777777" w:rsidTr="00284B7C">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tcPr>
          <w:p w14:paraId="4165BB5A"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lastRenderedPageBreak/>
              <w:t>Intervention</w:t>
            </w:r>
            <w:r w:rsidRPr="004F3FCB">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Focus</w:t>
            </w:r>
          </w:p>
          <w:p w14:paraId="76D13619"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(n=2)</w:t>
            </w:r>
          </w:p>
        </w:tc>
        <w:tc>
          <w:tcPr>
            <w:tcW w:w="779" w:type="pct"/>
            <w:tcBorders>
              <w:top w:val="single" w:sz="4" w:space="0" w:color="auto"/>
              <w:left w:val="single" w:sz="4" w:space="0" w:color="auto"/>
              <w:bottom w:val="single" w:sz="4" w:space="0" w:color="auto"/>
              <w:right w:val="single" w:sz="4" w:space="0" w:color="auto"/>
            </w:tcBorders>
            <w:shd w:val="clear" w:color="auto" w:fill="auto"/>
          </w:tcPr>
          <w:p w14:paraId="53154515"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
                <w:bCs/>
                <w:color w:val="000000"/>
                <w:sz w:val="20"/>
                <w:szCs w:val="20"/>
              </w:rPr>
              <w:t>Sub-category</w:t>
            </w:r>
          </w:p>
          <w:p w14:paraId="720814F6"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 xml:space="preserve"> (n=6)</w:t>
            </w:r>
          </w:p>
        </w:tc>
        <w:tc>
          <w:tcPr>
            <w:tcW w:w="632" w:type="pct"/>
            <w:tcBorders>
              <w:top w:val="single" w:sz="4" w:space="0" w:color="auto"/>
              <w:left w:val="nil"/>
              <w:bottom w:val="single" w:sz="4" w:space="0" w:color="auto"/>
              <w:right w:val="single" w:sz="4" w:space="0" w:color="auto"/>
            </w:tcBorders>
            <w:shd w:val="clear" w:color="auto" w:fill="auto"/>
            <w:noWrap/>
          </w:tcPr>
          <w:p w14:paraId="3B191582"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t>Design principles</w:t>
            </w:r>
          </w:p>
          <w:p w14:paraId="4C5AE4AF"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(n=19)</w:t>
            </w:r>
          </w:p>
        </w:tc>
        <w:tc>
          <w:tcPr>
            <w:tcW w:w="3104" w:type="pct"/>
            <w:tcBorders>
              <w:top w:val="single" w:sz="4" w:space="0" w:color="auto"/>
              <w:left w:val="nil"/>
              <w:bottom w:val="single" w:sz="4" w:space="0" w:color="auto"/>
              <w:right w:val="single" w:sz="4" w:space="0" w:color="auto"/>
            </w:tcBorders>
            <w:shd w:val="clear" w:color="auto" w:fill="auto"/>
          </w:tcPr>
          <w:p w14:paraId="5603D9DA" w14:textId="77777777" w:rsidR="00C14497" w:rsidRPr="000D1934" w:rsidRDefault="00C14497" w:rsidP="00284B7C">
            <w:pPr>
              <w:keepNext/>
              <w:rPr>
                <w:rFonts w:asciiTheme="majorHAnsi" w:hAnsiTheme="majorHAnsi" w:cstheme="majorHAnsi"/>
                <w:bCs/>
                <w:color w:val="000000"/>
                <w:sz w:val="20"/>
                <w:szCs w:val="20"/>
              </w:rPr>
            </w:pPr>
            <w:r w:rsidRPr="000D1934">
              <w:rPr>
                <w:rFonts w:asciiTheme="majorHAnsi" w:hAnsiTheme="majorHAnsi" w:cstheme="majorHAnsi"/>
                <w:b/>
                <w:bCs/>
                <w:color w:val="000000"/>
                <w:sz w:val="20"/>
                <w:szCs w:val="20"/>
              </w:rPr>
              <w:t>Rating Scale (1-5) General Descriptor</w:t>
            </w:r>
            <w:r>
              <w:rPr>
                <w:rFonts w:asciiTheme="majorHAnsi" w:hAnsiTheme="majorHAnsi" w:cstheme="majorHAnsi"/>
                <w:b/>
                <w:bCs/>
                <w:color w:val="000000"/>
                <w:sz w:val="20"/>
                <w:szCs w:val="20"/>
              </w:rPr>
              <w:t xml:space="preserve"> </w:t>
            </w:r>
            <w:r w:rsidRPr="000D1934">
              <w:rPr>
                <w:rFonts w:asciiTheme="majorHAnsi" w:hAnsiTheme="majorHAnsi" w:cstheme="majorHAnsi"/>
                <w:bCs/>
                <w:color w:val="000000"/>
                <w:sz w:val="16"/>
                <w:szCs w:val="16"/>
              </w:rPr>
              <w:t>(19 design principles x 5 descriptors = 95 descriptors)</w:t>
            </w:r>
          </w:p>
          <w:p w14:paraId="6CC95696" w14:textId="77777777" w:rsidR="00C14497" w:rsidRPr="0080614B" w:rsidRDefault="00C14497" w:rsidP="00284B7C">
            <w:pPr>
              <w:pStyle w:val="ListParagraph"/>
              <w:numPr>
                <w:ilvl w:val="0"/>
                <w:numId w:val="29"/>
              </w:numPr>
              <w:rPr>
                <w:sz w:val="16"/>
                <w:szCs w:val="16"/>
              </w:rPr>
            </w:pPr>
            <w:r w:rsidRPr="0080614B">
              <w:rPr>
                <w:sz w:val="16"/>
                <w:szCs w:val="16"/>
              </w:rPr>
              <w:t>Fragile / corrosive and degrading conditions of inescapable poverty trap</w:t>
            </w:r>
          </w:p>
          <w:p w14:paraId="030BA2E5" w14:textId="77777777" w:rsidR="00C14497" w:rsidRPr="0080614B" w:rsidRDefault="00C14497" w:rsidP="00284B7C">
            <w:pPr>
              <w:pStyle w:val="ListParagraph"/>
              <w:numPr>
                <w:ilvl w:val="0"/>
                <w:numId w:val="29"/>
              </w:numPr>
              <w:rPr>
                <w:sz w:val="16"/>
                <w:szCs w:val="16"/>
              </w:rPr>
            </w:pPr>
            <w:r w:rsidRPr="0080614B">
              <w:rPr>
                <w:sz w:val="16"/>
                <w:szCs w:val="16"/>
              </w:rPr>
              <w:t>Worsening arrangements of increasing degradation</w:t>
            </w:r>
          </w:p>
          <w:p w14:paraId="7074DBF8" w14:textId="77777777" w:rsidR="00C14497" w:rsidRPr="0080614B" w:rsidRDefault="00C14497" w:rsidP="00284B7C">
            <w:pPr>
              <w:pStyle w:val="ListParagraph"/>
              <w:numPr>
                <w:ilvl w:val="0"/>
                <w:numId w:val="29"/>
              </w:numPr>
              <w:rPr>
                <w:sz w:val="16"/>
                <w:szCs w:val="16"/>
              </w:rPr>
            </w:pPr>
            <w:r w:rsidRPr="0080614B">
              <w:rPr>
                <w:sz w:val="16"/>
                <w:szCs w:val="16"/>
              </w:rPr>
              <w:t>Stabilisation of wellbeing / livelihoods through restorative interventions mitigating temporal / local shocks &amp; stressors</w:t>
            </w:r>
          </w:p>
          <w:p w14:paraId="4E279C73" w14:textId="77777777" w:rsidR="00C14497" w:rsidRDefault="00C14497" w:rsidP="00284B7C">
            <w:pPr>
              <w:pStyle w:val="ListParagraph"/>
              <w:numPr>
                <w:ilvl w:val="0"/>
                <w:numId w:val="29"/>
              </w:numPr>
              <w:rPr>
                <w:sz w:val="16"/>
                <w:szCs w:val="16"/>
              </w:rPr>
            </w:pPr>
            <w:r w:rsidRPr="0080614B">
              <w:rPr>
                <w:sz w:val="16"/>
                <w:szCs w:val="16"/>
              </w:rPr>
              <w:t>Improvement in wellbeing arrangements with the potential for local consolidation of gains</w:t>
            </w:r>
          </w:p>
          <w:p w14:paraId="60A9D326" w14:textId="77777777" w:rsidR="00C14497" w:rsidRPr="0080614B" w:rsidRDefault="00C14497" w:rsidP="00284B7C">
            <w:pPr>
              <w:pStyle w:val="ListParagraph"/>
              <w:numPr>
                <w:ilvl w:val="0"/>
                <w:numId w:val="29"/>
              </w:numPr>
              <w:rPr>
                <w:sz w:val="16"/>
                <w:szCs w:val="16"/>
              </w:rPr>
            </w:pPr>
            <w:r w:rsidRPr="0080614B">
              <w:rPr>
                <w:sz w:val="16"/>
                <w:szCs w:val="16"/>
              </w:rPr>
              <w:t>Significantly improved local wellbeing arrangements with robust buffers against broader regional and global shocks and stressors</w:t>
            </w:r>
          </w:p>
        </w:tc>
      </w:tr>
      <w:tr w:rsidR="00C14497" w:rsidRPr="000D1934" w14:paraId="3F19DED6" w14:textId="77777777" w:rsidTr="00284B7C">
        <w:trPr>
          <w:trHeight w:val="397"/>
        </w:trPr>
        <w:tc>
          <w:tcPr>
            <w:tcW w:w="485" w:type="pct"/>
            <w:vMerge w:val="restart"/>
            <w:tcBorders>
              <w:top w:val="nil"/>
              <w:left w:val="single" w:sz="4" w:space="0" w:color="auto"/>
              <w:bottom w:val="single" w:sz="4" w:space="0" w:color="auto"/>
              <w:right w:val="single" w:sz="4" w:space="0" w:color="auto"/>
            </w:tcBorders>
            <w:shd w:val="clear" w:color="auto" w:fill="auto"/>
            <w:vAlign w:val="center"/>
            <w:hideMark/>
          </w:tcPr>
          <w:p w14:paraId="664E0257" w14:textId="77777777" w:rsidR="00C14497" w:rsidRPr="000D1934" w:rsidRDefault="00C14497" w:rsidP="00284B7C">
            <w:pPr>
              <w:keepNext/>
              <w:rPr>
                <w:rFonts w:asciiTheme="majorHAnsi" w:hAnsiTheme="majorHAnsi" w:cstheme="majorHAnsi"/>
                <w:color w:val="000000"/>
                <w:sz w:val="20"/>
                <w:szCs w:val="20"/>
              </w:rPr>
            </w:pPr>
            <w:r>
              <w:rPr>
                <w:rFonts w:asciiTheme="majorHAnsi" w:hAnsiTheme="majorHAnsi" w:cstheme="majorHAnsi"/>
                <w:color w:val="000000"/>
                <w:sz w:val="20"/>
                <w:szCs w:val="20"/>
              </w:rPr>
              <w:t>Strong sustainability</w:t>
            </w:r>
          </w:p>
        </w:tc>
        <w:tc>
          <w:tcPr>
            <w:tcW w:w="779" w:type="pct"/>
            <w:vMerge w:val="restart"/>
            <w:tcBorders>
              <w:top w:val="nil"/>
              <w:left w:val="single" w:sz="4" w:space="0" w:color="auto"/>
              <w:bottom w:val="single" w:sz="4" w:space="0" w:color="auto"/>
              <w:right w:val="single" w:sz="4" w:space="0" w:color="auto"/>
            </w:tcBorders>
            <w:shd w:val="clear" w:color="auto" w:fill="auto"/>
            <w:vAlign w:val="center"/>
            <w:hideMark/>
          </w:tcPr>
          <w:p w14:paraId="59BCC335" w14:textId="77777777" w:rsidR="00C14497" w:rsidRPr="000D1934" w:rsidRDefault="00C14497" w:rsidP="00284B7C">
            <w:pPr>
              <w:pStyle w:val="ListParagraph"/>
              <w:keepNext/>
              <w:numPr>
                <w:ilvl w:val="0"/>
                <w:numId w:val="22"/>
              </w:numPr>
              <w:rPr>
                <w:rFonts w:asciiTheme="majorHAnsi" w:hAnsiTheme="majorHAnsi" w:cstheme="majorHAnsi"/>
                <w:b/>
                <w:color w:val="000000"/>
                <w:sz w:val="20"/>
                <w:szCs w:val="20"/>
              </w:rPr>
            </w:pPr>
            <w:r w:rsidRPr="000D1934">
              <w:rPr>
                <w:rFonts w:asciiTheme="majorHAnsi" w:hAnsiTheme="majorHAnsi" w:cstheme="majorHAnsi"/>
                <w:b/>
                <w:color w:val="000000"/>
                <w:sz w:val="20"/>
                <w:szCs w:val="20"/>
              </w:rPr>
              <w:t>Geo-physical integrity</w:t>
            </w:r>
          </w:p>
          <w:p w14:paraId="3999AEE8" w14:textId="77777777" w:rsidR="00C14497" w:rsidRPr="000D1934" w:rsidRDefault="00C14497" w:rsidP="00284B7C">
            <w:pPr>
              <w:pStyle w:val="ListParagraph"/>
              <w:keepNext/>
              <w:ind w:left="360"/>
              <w:rPr>
                <w:rFonts w:asciiTheme="majorHAnsi" w:hAnsiTheme="majorHAnsi" w:cstheme="majorHAnsi"/>
                <w:color w:val="000000"/>
                <w:sz w:val="16"/>
                <w:szCs w:val="16"/>
              </w:rPr>
            </w:pPr>
          </w:p>
          <w:p w14:paraId="57D7CE46" w14:textId="77777777" w:rsidR="00C14497" w:rsidRPr="000D1934" w:rsidRDefault="00C14497" w:rsidP="00284B7C">
            <w:pPr>
              <w:pStyle w:val="ListParagraph"/>
              <w:keepNext/>
              <w:ind w:left="360"/>
              <w:rPr>
                <w:rFonts w:asciiTheme="majorHAnsi" w:hAnsiTheme="majorHAnsi" w:cstheme="majorHAnsi"/>
                <w:b/>
                <w:color w:val="000000"/>
                <w:sz w:val="20"/>
                <w:szCs w:val="20"/>
              </w:rPr>
            </w:pPr>
            <w:r w:rsidRPr="000D1934">
              <w:rPr>
                <w:rFonts w:asciiTheme="majorHAnsi" w:hAnsiTheme="majorHAnsi" w:cstheme="majorHAnsi"/>
                <w:color w:val="000000"/>
                <w:sz w:val="16"/>
                <w:szCs w:val="16"/>
              </w:rPr>
              <w:t xml:space="preserve">The integrity and healthy functioning of constituent parts of the environment and its systems lay the foundation for safe and productive livelihoods. The integrity and restoration of Critical Natural Capital is instrumental in providing the foundation for fertile </w:t>
            </w:r>
            <w:proofErr w:type="spellStart"/>
            <w:r w:rsidRPr="000D1934">
              <w:rPr>
                <w:rFonts w:asciiTheme="majorHAnsi" w:hAnsiTheme="majorHAnsi" w:cstheme="majorHAnsi"/>
                <w:color w:val="000000"/>
                <w:sz w:val="16"/>
                <w:szCs w:val="16"/>
              </w:rPr>
              <w:t>functionings</w:t>
            </w:r>
            <w:proofErr w:type="spellEnd"/>
            <w:r w:rsidRPr="000D1934">
              <w:rPr>
                <w:rFonts w:asciiTheme="majorHAnsi" w:hAnsiTheme="majorHAnsi" w:cstheme="majorHAnsi"/>
                <w:color w:val="000000"/>
                <w:sz w:val="16"/>
                <w:szCs w:val="16"/>
              </w:rPr>
              <w:t>. Valuing environmental integrity goes beyond instrumental ends and includes an appreciation of non-economic attributions of significance.</w:t>
            </w:r>
          </w:p>
        </w:tc>
        <w:tc>
          <w:tcPr>
            <w:tcW w:w="632" w:type="pct"/>
            <w:tcBorders>
              <w:top w:val="nil"/>
              <w:left w:val="nil"/>
              <w:bottom w:val="single" w:sz="4" w:space="0" w:color="auto"/>
              <w:right w:val="single" w:sz="4" w:space="0" w:color="auto"/>
            </w:tcBorders>
            <w:shd w:val="clear" w:color="auto" w:fill="auto"/>
            <w:noWrap/>
            <w:vAlign w:val="center"/>
            <w:hideMark/>
          </w:tcPr>
          <w:p w14:paraId="0D114506" w14:textId="77777777" w:rsidR="00C14497" w:rsidRPr="000D1934" w:rsidRDefault="00C14497" w:rsidP="00284B7C">
            <w:pPr>
              <w:pStyle w:val="ListParagraph"/>
              <w:numPr>
                <w:ilvl w:val="0"/>
                <w:numId w:val="24"/>
              </w:numPr>
              <w:rPr>
                <w:rFonts w:asciiTheme="majorHAnsi" w:hAnsiTheme="majorHAnsi" w:cstheme="majorHAnsi"/>
                <w:sz w:val="20"/>
                <w:szCs w:val="20"/>
              </w:rPr>
            </w:pPr>
            <w:r w:rsidRPr="000D1934">
              <w:rPr>
                <w:rFonts w:asciiTheme="majorHAnsi" w:hAnsiTheme="majorHAnsi" w:cstheme="majorHAnsi"/>
                <w:sz w:val="20"/>
                <w:szCs w:val="20"/>
              </w:rPr>
              <w:t>Intrinsically valued aspects of ecological integrity are understood, governed and secured</w:t>
            </w:r>
          </w:p>
        </w:tc>
        <w:tc>
          <w:tcPr>
            <w:tcW w:w="3104" w:type="pct"/>
            <w:tcBorders>
              <w:top w:val="nil"/>
              <w:left w:val="nil"/>
              <w:bottom w:val="single" w:sz="4" w:space="0" w:color="auto"/>
              <w:right w:val="single" w:sz="4" w:space="0" w:color="auto"/>
            </w:tcBorders>
            <w:shd w:val="clear" w:color="auto" w:fill="auto"/>
          </w:tcPr>
          <w:p w14:paraId="6A91B8BD" w14:textId="77777777" w:rsidR="00C14497" w:rsidRPr="000D1934" w:rsidRDefault="00C14497" w:rsidP="00284B7C">
            <w:pPr>
              <w:pStyle w:val="ListParagraph"/>
              <w:numPr>
                <w:ilvl w:val="0"/>
                <w:numId w:val="7"/>
              </w:numPr>
              <w:rPr>
                <w:rFonts w:asciiTheme="majorHAnsi" w:hAnsiTheme="majorHAnsi" w:cstheme="majorHAnsi"/>
                <w:sz w:val="16"/>
                <w:szCs w:val="16"/>
              </w:rPr>
            </w:pPr>
            <w:r w:rsidRPr="000D1934">
              <w:rPr>
                <w:rFonts w:asciiTheme="majorHAnsi" w:hAnsiTheme="majorHAnsi" w:cstheme="majorHAnsi"/>
                <w:sz w:val="16"/>
                <w:szCs w:val="16"/>
              </w:rPr>
              <w:t>Ecological integrity is not valued and no rational or management connection is made between resource extraction or use and the negative consequences of such actions on non-material aspects of the environment</w:t>
            </w:r>
          </w:p>
          <w:p w14:paraId="73692863" w14:textId="77777777" w:rsidR="00C14497" w:rsidRPr="000D1934" w:rsidRDefault="00C14497" w:rsidP="00284B7C">
            <w:pPr>
              <w:pStyle w:val="ListParagraph"/>
              <w:numPr>
                <w:ilvl w:val="0"/>
                <w:numId w:val="7"/>
              </w:numPr>
              <w:rPr>
                <w:rFonts w:asciiTheme="majorHAnsi" w:hAnsiTheme="majorHAnsi" w:cstheme="majorHAnsi"/>
                <w:sz w:val="16"/>
                <w:szCs w:val="16"/>
              </w:rPr>
            </w:pPr>
            <w:r w:rsidRPr="000D1934">
              <w:rPr>
                <w:rFonts w:asciiTheme="majorHAnsi" w:hAnsiTheme="majorHAnsi" w:cstheme="majorHAnsi"/>
                <w:sz w:val="16"/>
                <w:szCs w:val="16"/>
              </w:rPr>
              <w:t>Ecological integrity is ostensibly acknowledged as an important cultural component of society in general, but immediate economic imperatives drive a paradigm of selective patches of compromise and degradation</w:t>
            </w:r>
          </w:p>
          <w:p w14:paraId="243F563A" w14:textId="77777777" w:rsidR="00C14497" w:rsidRPr="000D1934" w:rsidRDefault="00C14497" w:rsidP="00284B7C">
            <w:pPr>
              <w:pStyle w:val="ListParagraph"/>
              <w:numPr>
                <w:ilvl w:val="0"/>
                <w:numId w:val="7"/>
              </w:numPr>
              <w:rPr>
                <w:rFonts w:asciiTheme="majorHAnsi" w:hAnsiTheme="majorHAnsi" w:cstheme="majorHAnsi"/>
                <w:sz w:val="16"/>
                <w:szCs w:val="16"/>
              </w:rPr>
            </w:pPr>
            <w:r w:rsidRPr="000D1934">
              <w:rPr>
                <w:rFonts w:asciiTheme="majorHAnsi" w:hAnsiTheme="majorHAnsi" w:cstheme="majorHAnsi"/>
                <w:sz w:val="16"/>
                <w:szCs w:val="16"/>
              </w:rPr>
              <w:t>Non-material aspects of ecological integrity are understood and valued as a fundamental component of productive society and well-being (such as sense of place or the ecological reserve of a river flow)</w:t>
            </w:r>
          </w:p>
          <w:p w14:paraId="2CDBB714" w14:textId="77777777" w:rsidR="00C14497" w:rsidRPr="000D1934" w:rsidRDefault="00C14497" w:rsidP="00284B7C">
            <w:pPr>
              <w:pStyle w:val="ListParagraph"/>
              <w:numPr>
                <w:ilvl w:val="0"/>
                <w:numId w:val="7"/>
              </w:numPr>
              <w:rPr>
                <w:rFonts w:asciiTheme="majorHAnsi" w:hAnsiTheme="majorHAnsi" w:cstheme="majorHAnsi"/>
                <w:sz w:val="16"/>
                <w:szCs w:val="16"/>
              </w:rPr>
            </w:pPr>
            <w:r w:rsidRPr="000D1934">
              <w:rPr>
                <w:rFonts w:asciiTheme="majorHAnsi" w:hAnsiTheme="majorHAnsi" w:cstheme="majorHAnsi"/>
                <w:sz w:val="16"/>
                <w:szCs w:val="16"/>
              </w:rPr>
              <w:t>Non-material aspects of ecological integrity are understood, valued and governed through formal institutions reflecting its role as a fundamental component of productive society and well-being. Instrumental use is considered in light of the needs of current and future generations</w:t>
            </w:r>
          </w:p>
          <w:p w14:paraId="040B431A" w14:textId="77777777" w:rsidR="00C14497" w:rsidRPr="000D1934" w:rsidRDefault="00C14497" w:rsidP="00284B7C">
            <w:pPr>
              <w:pStyle w:val="ListParagraph"/>
              <w:numPr>
                <w:ilvl w:val="0"/>
                <w:numId w:val="7"/>
              </w:numPr>
              <w:rPr>
                <w:rFonts w:asciiTheme="majorHAnsi" w:hAnsiTheme="majorHAnsi" w:cstheme="majorHAnsi"/>
                <w:sz w:val="16"/>
                <w:szCs w:val="16"/>
              </w:rPr>
            </w:pPr>
            <w:r w:rsidRPr="000D1934">
              <w:rPr>
                <w:rFonts w:asciiTheme="majorHAnsi" w:hAnsiTheme="majorHAnsi" w:cstheme="majorHAnsi"/>
                <w:sz w:val="16"/>
                <w:szCs w:val="16"/>
              </w:rPr>
              <w:t>Non-material aspects of ecological integrity are secured through formal institutions and practices as a fundamental component of productive and enduring society together with innovative and restorative actions which enhance the potential utility without compromising integrity</w:t>
            </w:r>
          </w:p>
        </w:tc>
      </w:tr>
      <w:tr w:rsidR="00C14497" w:rsidRPr="000D1934" w14:paraId="409E7E98" w14:textId="77777777" w:rsidTr="00284B7C">
        <w:trPr>
          <w:trHeight w:val="397"/>
        </w:trPr>
        <w:tc>
          <w:tcPr>
            <w:tcW w:w="485" w:type="pct"/>
            <w:vMerge/>
            <w:tcBorders>
              <w:top w:val="nil"/>
              <w:left w:val="single" w:sz="4" w:space="0" w:color="auto"/>
              <w:bottom w:val="single" w:sz="4" w:space="0" w:color="auto"/>
              <w:right w:val="single" w:sz="4" w:space="0" w:color="auto"/>
            </w:tcBorders>
            <w:shd w:val="clear" w:color="auto" w:fill="auto"/>
            <w:vAlign w:val="center"/>
            <w:hideMark/>
          </w:tcPr>
          <w:p w14:paraId="5E869FE4" w14:textId="77777777" w:rsidR="00C14497" w:rsidRPr="000D1934" w:rsidRDefault="00C14497" w:rsidP="00284B7C">
            <w:pPr>
              <w:keepNext/>
              <w:rPr>
                <w:rFonts w:asciiTheme="majorHAnsi" w:hAnsiTheme="majorHAnsi" w:cstheme="majorHAnsi"/>
                <w:color w:val="000000"/>
                <w:sz w:val="20"/>
                <w:szCs w:val="20"/>
              </w:rPr>
            </w:pPr>
          </w:p>
        </w:tc>
        <w:tc>
          <w:tcPr>
            <w:tcW w:w="779" w:type="pct"/>
            <w:vMerge/>
            <w:tcBorders>
              <w:top w:val="nil"/>
              <w:left w:val="single" w:sz="4" w:space="0" w:color="auto"/>
              <w:bottom w:val="single" w:sz="4" w:space="0" w:color="auto"/>
              <w:right w:val="single" w:sz="4" w:space="0" w:color="auto"/>
            </w:tcBorders>
            <w:shd w:val="clear" w:color="auto" w:fill="auto"/>
            <w:vAlign w:val="center"/>
            <w:hideMark/>
          </w:tcPr>
          <w:p w14:paraId="6DB0DA19" w14:textId="77777777" w:rsidR="00C14497" w:rsidRPr="000D1934" w:rsidRDefault="00C14497" w:rsidP="00284B7C">
            <w:pPr>
              <w:keepNext/>
              <w:rPr>
                <w:rFonts w:asciiTheme="majorHAnsi" w:hAnsiTheme="majorHAnsi" w:cstheme="majorHAnsi"/>
                <w:color w:val="000000"/>
                <w:sz w:val="20"/>
                <w:szCs w:val="20"/>
              </w:rPr>
            </w:pPr>
          </w:p>
        </w:tc>
        <w:tc>
          <w:tcPr>
            <w:tcW w:w="632" w:type="pct"/>
            <w:tcBorders>
              <w:top w:val="nil"/>
              <w:left w:val="nil"/>
              <w:bottom w:val="single" w:sz="4" w:space="0" w:color="auto"/>
              <w:right w:val="single" w:sz="4" w:space="0" w:color="auto"/>
            </w:tcBorders>
            <w:shd w:val="clear" w:color="auto" w:fill="auto"/>
            <w:noWrap/>
            <w:vAlign w:val="center"/>
            <w:hideMark/>
          </w:tcPr>
          <w:p w14:paraId="34ABDCFB"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Geophysical shocks and stresses are understood, governed and secured against</w:t>
            </w:r>
          </w:p>
        </w:tc>
        <w:tc>
          <w:tcPr>
            <w:tcW w:w="3104" w:type="pct"/>
            <w:tcBorders>
              <w:top w:val="nil"/>
              <w:left w:val="nil"/>
              <w:bottom w:val="single" w:sz="4" w:space="0" w:color="auto"/>
              <w:right w:val="single" w:sz="4" w:space="0" w:color="auto"/>
            </w:tcBorders>
            <w:shd w:val="clear" w:color="auto" w:fill="auto"/>
          </w:tcPr>
          <w:p w14:paraId="4049523D" w14:textId="77777777" w:rsidR="00C14497" w:rsidRPr="000D1934" w:rsidRDefault="00C14497" w:rsidP="00284B7C">
            <w:pPr>
              <w:pStyle w:val="ListParagraph"/>
              <w:keepNext/>
              <w:numPr>
                <w:ilvl w:val="0"/>
                <w:numId w:val="8"/>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Frequent and/or severe shocks and systemic stressors cripple the community’s capacity, buffering or coping capacities. No local system of prediction, legibility, early warning or response / management capacity</w:t>
            </w:r>
          </w:p>
          <w:p w14:paraId="57E4CBD2" w14:textId="77777777" w:rsidR="00C14497" w:rsidRPr="000D1934" w:rsidRDefault="00C14497" w:rsidP="00284B7C">
            <w:pPr>
              <w:pStyle w:val="ListParagraph"/>
              <w:keepNext/>
              <w:numPr>
                <w:ilvl w:val="0"/>
                <w:numId w:val="8"/>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Periodic shocks and systemic stressors reduce the community’s capacity and coping capacities. Limited local systems of prediction, legibility and warning with management capacity lacking</w:t>
            </w:r>
          </w:p>
          <w:p w14:paraId="7F6C1313" w14:textId="77777777" w:rsidR="00C14497" w:rsidRPr="000D1934" w:rsidRDefault="00C14497" w:rsidP="00284B7C">
            <w:pPr>
              <w:pStyle w:val="ListParagraph"/>
              <w:keepNext/>
              <w:numPr>
                <w:ilvl w:val="0"/>
                <w:numId w:val="8"/>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Frequency and magnitude of shocks and systemic stressors are acknowledged. Community level capacity exists but response capacity and management for larger shocks requires outside help</w:t>
            </w:r>
          </w:p>
          <w:p w14:paraId="7024AD4C" w14:textId="77777777" w:rsidR="00C14497" w:rsidRPr="000D1934" w:rsidRDefault="00C14497" w:rsidP="00284B7C">
            <w:pPr>
              <w:pStyle w:val="ListParagraph"/>
              <w:keepNext/>
              <w:numPr>
                <w:ilvl w:val="0"/>
                <w:numId w:val="8"/>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Frequency and magnitude of shocks and systemic stressors are understood and legible. Emerging response capacity and management can deal with minor or isolated disruptions</w:t>
            </w:r>
          </w:p>
          <w:p w14:paraId="4A191DF1" w14:textId="77777777" w:rsidR="00C14497" w:rsidRPr="000D1934" w:rsidRDefault="00C14497" w:rsidP="00284B7C">
            <w:pPr>
              <w:pStyle w:val="ListParagraph"/>
              <w:keepNext/>
              <w:numPr>
                <w:ilvl w:val="0"/>
                <w:numId w:val="8"/>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Frequency and magnitude of shocks and systemic stressors are categorised and classified. Internal response and management capacity include fine scale and real time prediction, legibility and warning systems at multiple levels of governance and with care for vulnerable persons in society secured</w:t>
            </w:r>
          </w:p>
        </w:tc>
      </w:tr>
    </w:tbl>
    <w:p w14:paraId="1B6B511B" w14:textId="77777777" w:rsidR="00C14497" w:rsidRPr="000D1934" w:rsidRDefault="00C14497" w:rsidP="00C14497">
      <w:pPr>
        <w:rPr>
          <w:rFonts w:asciiTheme="majorHAnsi" w:hAnsiTheme="majorHAnsi" w:cstheme="majorHAnsi"/>
        </w:rPr>
      </w:pPr>
      <w:r w:rsidRPr="000D1934">
        <w:rPr>
          <w:rFonts w:asciiTheme="majorHAnsi" w:hAnsiTheme="majorHAnsi" w:cstheme="majorHAnsi"/>
        </w:rPr>
        <w:br w:type="page"/>
      </w:r>
    </w:p>
    <w:tbl>
      <w:tblPr>
        <w:tblW w:w="5001" w:type="pct"/>
        <w:tblLayout w:type="fixed"/>
        <w:tblLook w:val="04A0" w:firstRow="1" w:lastRow="0" w:firstColumn="1" w:lastColumn="0" w:noHBand="0" w:noVBand="1"/>
      </w:tblPr>
      <w:tblGrid>
        <w:gridCol w:w="1423"/>
        <w:gridCol w:w="2286"/>
        <w:gridCol w:w="1711"/>
        <w:gridCol w:w="9253"/>
      </w:tblGrid>
      <w:tr w:rsidR="00C14497" w:rsidRPr="000D1934" w14:paraId="37D5B345" w14:textId="77777777" w:rsidTr="00284B7C">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noWrap/>
          </w:tcPr>
          <w:p w14:paraId="7F134203"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lastRenderedPageBreak/>
              <w:t>Intervention</w:t>
            </w:r>
            <w:r w:rsidRPr="004F3FCB">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Focus</w:t>
            </w:r>
          </w:p>
          <w:p w14:paraId="20D858B0"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(n=2)</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26CF2B7C"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
                <w:bCs/>
                <w:color w:val="000000"/>
                <w:sz w:val="20"/>
                <w:szCs w:val="20"/>
              </w:rPr>
              <w:t>Sub-category</w:t>
            </w:r>
          </w:p>
          <w:p w14:paraId="74C3FBD3"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 xml:space="preserve"> (n=6)</w:t>
            </w:r>
          </w:p>
        </w:tc>
        <w:tc>
          <w:tcPr>
            <w:tcW w:w="583" w:type="pct"/>
            <w:tcBorders>
              <w:top w:val="single" w:sz="4" w:space="0" w:color="auto"/>
              <w:left w:val="nil"/>
              <w:bottom w:val="single" w:sz="4" w:space="0" w:color="auto"/>
              <w:right w:val="single" w:sz="4" w:space="0" w:color="auto"/>
            </w:tcBorders>
            <w:shd w:val="clear" w:color="auto" w:fill="auto"/>
            <w:noWrap/>
          </w:tcPr>
          <w:p w14:paraId="1DA0CE4F"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t>Design principles</w:t>
            </w:r>
          </w:p>
          <w:p w14:paraId="3D175B88"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(n=19)</w:t>
            </w:r>
          </w:p>
        </w:tc>
        <w:tc>
          <w:tcPr>
            <w:tcW w:w="3153" w:type="pct"/>
            <w:tcBorders>
              <w:top w:val="single" w:sz="4" w:space="0" w:color="auto"/>
              <w:left w:val="nil"/>
              <w:bottom w:val="single" w:sz="4" w:space="0" w:color="auto"/>
              <w:right w:val="single" w:sz="4" w:space="0" w:color="auto"/>
            </w:tcBorders>
            <w:shd w:val="clear" w:color="auto" w:fill="auto"/>
          </w:tcPr>
          <w:p w14:paraId="441F380A" w14:textId="77777777" w:rsidR="00C14497" w:rsidRPr="000D1934" w:rsidRDefault="00C14497" w:rsidP="00284B7C">
            <w:pPr>
              <w:keepNext/>
              <w:rPr>
                <w:rFonts w:asciiTheme="majorHAnsi" w:hAnsiTheme="majorHAnsi" w:cstheme="majorHAnsi"/>
                <w:bCs/>
                <w:color w:val="000000"/>
                <w:sz w:val="20"/>
                <w:szCs w:val="20"/>
              </w:rPr>
            </w:pPr>
            <w:r w:rsidRPr="000D1934">
              <w:rPr>
                <w:rFonts w:asciiTheme="majorHAnsi" w:hAnsiTheme="majorHAnsi" w:cstheme="majorHAnsi"/>
                <w:b/>
                <w:bCs/>
                <w:color w:val="000000"/>
                <w:sz w:val="20"/>
                <w:szCs w:val="20"/>
              </w:rPr>
              <w:t>Rating Scale (1-5) General Descriptor</w:t>
            </w:r>
            <w:r>
              <w:rPr>
                <w:rFonts w:asciiTheme="majorHAnsi" w:hAnsiTheme="majorHAnsi" w:cstheme="majorHAnsi"/>
                <w:b/>
                <w:bCs/>
                <w:color w:val="000000"/>
                <w:sz w:val="20"/>
                <w:szCs w:val="20"/>
              </w:rPr>
              <w:t xml:space="preserve"> </w:t>
            </w:r>
            <w:r w:rsidRPr="000D1934">
              <w:rPr>
                <w:rFonts w:asciiTheme="majorHAnsi" w:hAnsiTheme="majorHAnsi" w:cstheme="majorHAnsi"/>
                <w:bCs/>
                <w:color w:val="000000"/>
                <w:sz w:val="16"/>
                <w:szCs w:val="16"/>
              </w:rPr>
              <w:t>(19 design principles x 5 descriptors = 95 descriptors)</w:t>
            </w:r>
          </w:p>
          <w:p w14:paraId="7CB5A3FB" w14:textId="77777777" w:rsidR="00C14497" w:rsidRPr="0080614B" w:rsidRDefault="00C14497" w:rsidP="00284B7C">
            <w:pPr>
              <w:pStyle w:val="ListParagraph"/>
              <w:numPr>
                <w:ilvl w:val="0"/>
                <w:numId w:val="30"/>
              </w:numPr>
              <w:rPr>
                <w:sz w:val="16"/>
                <w:szCs w:val="16"/>
              </w:rPr>
            </w:pPr>
            <w:r w:rsidRPr="0080614B">
              <w:rPr>
                <w:sz w:val="16"/>
                <w:szCs w:val="16"/>
              </w:rPr>
              <w:t>Fragile / corrosive and degrading conditions of inescapable poverty trap</w:t>
            </w:r>
          </w:p>
          <w:p w14:paraId="5F60D7E8" w14:textId="77777777" w:rsidR="00C14497" w:rsidRPr="0080614B" w:rsidRDefault="00C14497" w:rsidP="00284B7C">
            <w:pPr>
              <w:pStyle w:val="ListParagraph"/>
              <w:numPr>
                <w:ilvl w:val="0"/>
                <w:numId w:val="30"/>
              </w:numPr>
              <w:rPr>
                <w:sz w:val="16"/>
                <w:szCs w:val="16"/>
              </w:rPr>
            </w:pPr>
            <w:r w:rsidRPr="0080614B">
              <w:rPr>
                <w:sz w:val="16"/>
                <w:szCs w:val="16"/>
              </w:rPr>
              <w:t>Worsening arrangements of increasing degradation</w:t>
            </w:r>
          </w:p>
          <w:p w14:paraId="2147C5B6" w14:textId="77777777" w:rsidR="00C14497" w:rsidRPr="0080614B" w:rsidRDefault="00C14497" w:rsidP="00284B7C">
            <w:pPr>
              <w:pStyle w:val="ListParagraph"/>
              <w:numPr>
                <w:ilvl w:val="0"/>
                <w:numId w:val="30"/>
              </w:numPr>
              <w:rPr>
                <w:sz w:val="16"/>
                <w:szCs w:val="16"/>
              </w:rPr>
            </w:pPr>
            <w:r w:rsidRPr="0080614B">
              <w:rPr>
                <w:sz w:val="16"/>
                <w:szCs w:val="16"/>
              </w:rPr>
              <w:t>Stabilisation of wellbeing / livelihoods through restorative interventions mitigating temporal / local shocks &amp; stressors</w:t>
            </w:r>
          </w:p>
          <w:p w14:paraId="59789635" w14:textId="77777777" w:rsidR="00C14497" w:rsidRDefault="00C14497" w:rsidP="00284B7C">
            <w:pPr>
              <w:pStyle w:val="ListParagraph"/>
              <w:numPr>
                <w:ilvl w:val="0"/>
                <w:numId w:val="30"/>
              </w:numPr>
              <w:rPr>
                <w:sz w:val="16"/>
                <w:szCs w:val="16"/>
              </w:rPr>
            </w:pPr>
            <w:r w:rsidRPr="0080614B">
              <w:rPr>
                <w:sz w:val="16"/>
                <w:szCs w:val="16"/>
              </w:rPr>
              <w:t>Improvement in wellbeing arrangements with the potential for local consolidation of gains</w:t>
            </w:r>
          </w:p>
          <w:p w14:paraId="022746D9" w14:textId="77777777" w:rsidR="00C14497" w:rsidRPr="0080614B" w:rsidRDefault="00C14497" w:rsidP="00284B7C">
            <w:pPr>
              <w:pStyle w:val="ListParagraph"/>
              <w:numPr>
                <w:ilvl w:val="0"/>
                <w:numId w:val="30"/>
              </w:numPr>
              <w:rPr>
                <w:sz w:val="16"/>
                <w:szCs w:val="16"/>
              </w:rPr>
            </w:pPr>
            <w:r w:rsidRPr="0080614B">
              <w:rPr>
                <w:sz w:val="16"/>
                <w:szCs w:val="16"/>
              </w:rPr>
              <w:t>Significantly improved local wellbeing arrangements with robust buffers against broader regional and global shocks and stressors</w:t>
            </w:r>
          </w:p>
        </w:tc>
      </w:tr>
      <w:tr w:rsidR="00C14497" w:rsidRPr="000D1934" w14:paraId="782F0B1F" w14:textId="77777777" w:rsidTr="00284B7C">
        <w:trPr>
          <w:trHeight w:val="397"/>
        </w:trPr>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B4001" w14:textId="77777777" w:rsidR="00C14497" w:rsidRPr="000D1934" w:rsidRDefault="00C14497" w:rsidP="00284B7C">
            <w:pPr>
              <w:keepNext/>
              <w:rPr>
                <w:rFonts w:asciiTheme="majorHAnsi" w:hAnsiTheme="majorHAnsi" w:cstheme="majorHAnsi"/>
                <w:color w:val="000000"/>
                <w:sz w:val="20"/>
                <w:szCs w:val="20"/>
              </w:rPr>
            </w:pPr>
            <w:r>
              <w:rPr>
                <w:rFonts w:asciiTheme="majorHAnsi" w:hAnsiTheme="majorHAnsi" w:cstheme="majorHAnsi"/>
                <w:color w:val="000000"/>
                <w:sz w:val="20"/>
                <w:szCs w:val="20"/>
              </w:rPr>
              <w:t>Inclusive Economy</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19FE" w14:textId="77777777" w:rsidR="00C14497" w:rsidRPr="000D1934" w:rsidRDefault="00C14497" w:rsidP="00284B7C">
            <w:pPr>
              <w:pStyle w:val="ListParagraph"/>
              <w:keepNext/>
              <w:numPr>
                <w:ilvl w:val="0"/>
                <w:numId w:val="22"/>
              </w:numPr>
              <w:rPr>
                <w:rFonts w:asciiTheme="majorHAnsi" w:hAnsiTheme="majorHAnsi" w:cstheme="majorHAnsi"/>
                <w:b/>
                <w:color w:val="000000"/>
                <w:sz w:val="20"/>
                <w:szCs w:val="20"/>
              </w:rPr>
            </w:pPr>
            <w:r w:rsidRPr="000D1934">
              <w:rPr>
                <w:rFonts w:asciiTheme="majorHAnsi" w:hAnsiTheme="majorHAnsi" w:cstheme="majorHAnsi"/>
                <w:b/>
                <w:color w:val="000000"/>
                <w:sz w:val="20"/>
                <w:szCs w:val="20"/>
              </w:rPr>
              <w:t>Equality</w:t>
            </w:r>
          </w:p>
          <w:p w14:paraId="5C68DE84" w14:textId="77777777" w:rsidR="00C14497" w:rsidRPr="000D1934" w:rsidRDefault="00C14497" w:rsidP="00284B7C">
            <w:pPr>
              <w:pStyle w:val="ListParagraph"/>
              <w:keepNext/>
              <w:ind w:left="360"/>
              <w:rPr>
                <w:rFonts w:asciiTheme="majorHAnsi" w:hAnsiTheme="majorHAnsi" w:cstheme="majorHAnsi"/>
                <w:sz w:val="16"/>
                <w:szCs w:val="16"/>
              </w:rPr>
            </w:pPr>
          </w:p>
          <w:p w14:paraId="3E2D6577" w14:textId="77777777" w:rsidR="00C14497" w:rsidRPr="000D1934" w:rsidRDefault="00C14497" w:rsidP="00284B7C">
            <w:pPr>
              <w:pStyle w:val="ListParagraph"/>
              <w:keepNext/>
              <w:ind w:left="360"/>
              <w:rPr>
                <w:rFonts w:asciiTheme="majorHAnsi" w:hAnsiTheme="majorHAnsi" w:cstheme="majorHAnsi"/>
                <w:b/>
                <w:color w:val="000000"/>
                <w:sz w:val="20"/>
                <w:szCs w:val="20"/>
              </w:rPr>
            </w:pPr>
            <w:r w:rsidRPr="000D1934">
              <w:rPr>
                <w:rFonts w:asciiTheme="majorHAnsi" w:hAnsiTheme="majorHAnsi" w:cstheme="majorHAnsi"/>
                <w:sz w:val="16"/>
                <w:szCs w:val="16"/>
              </w:rPr>
              <w:t>More opportunities are available to enable upward mobility for more people. All segments of society, especially the poor or socially disadvantaged groups, are able to take advantage of these opportunities. Inequality is declining, rather than increasing. People have equal access to a more solid economic foundation, including equal access to adequate public goods, services, and infrastructure, such as public transit, education, clean air and water</w:t>
            </w: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6E9A5534"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Upward mobility for more people</w:t>
            </w:r>
          </w:p>
        </w:tc>
        <w:tc>
          <w:tcPr>
            <w:tcW w:w="3153" w:type="pct"/>
            <w:tcBorders>
              <w:top w:val="single" w:sz="4" w:space="0" w:color="auto"/>
              <w:left w:val="nil"/>
              <w:bottom w:val="single" w:sz="4" w:space="0" w:color="auto"/>
              <w:right w:val="single" w:sz="4" w:space="0" w:color="auto"/>
            </w:tcBorders>
            <w:shd w:val="clear" w:color="auto" w:fill="auto"/>
          </w:tcPr>
          <w:p w14:paraId="31C396F7" w14:textId="77777777" w:rsidR="00C14497" w:rsidRPr="000D1934" w:rsidRDefault="00C14497" w:rsidP="00284B7C">
            <w:pPr>
              <w:pStyle w:val="ListParagraph"/>
              <w:keepNext/>
              <w:numPr>
                <w:ilvl w:val="0"/>
                <w:numId w:val="9"/>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Increasing numbers of people are unable to improve their lives and society is characterised by a downward trend in well-being</w:t>
            </w:r>
          </w:p>
          <w:p w14:paraId="37834AF0" w14:textId="77777777" w:rsidR="00C14497" w:rsidRPr="000D1934" w:rsidRDefault="00C14497" w:rsidP="00284B7C">
            <w:pPr>
              <w:pStyle w:val="ListParagraph"/>
              <w:keepNext/>
              <w:numPr>
                <w:ilvl w:val="0"/>
                <w:numId w:val="9"/>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A significant proportion of the community are unable to improve their lives and despite reasonable endeavours (such as looking for work or changing careers), they are worse off. This is not the whole of society however as a limited number of privileged persons may be upwardly mobile</w:t>
            </w:r>
          </w:p>
          <w:p w14:paraId="42DE9E6C" w14:textId="77777777" w:rsidR="00C14497" w:rsidRPr="000D1934" w:rsidRDefault="00C14497" w:rsidP="00284B7C">
            <w:pPr>
              <w:pStyle w:val="ListParagraph"/>
              <w:keepNext/>
              <w:numPr>
                <w:ilvl w:val="0"/>
                <w:numId w:val="9"/>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Although not every person is upwardly mobile, there are increasing numbers in those tangibly improving their livelihoods and wellbeing. Previously disadvantaged or vulnerable persons likely struggle to make use of opportunities equally</w:t>
            </w:r>
          </w:p>
          <w:p w14:paraId="717068C7" w14:textId="77777777" w:rsidR="00C14497" w:rsidRPr="000D1934" w:rsidRDefault="00C14497" w:rsidP="00284B7C">
            <w:pPr>
              <w:pStyle w:val="ListParagraph"/>
              <w:keepNext/>
              <w:numPr>
                <w:ilvl w:val="0"/>
                <w:numId w:val="9"/>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There is a general groundswell of upwardly mobile persons in the community, however, a significant proportion (&gt;40%) are still excluded. Previously disadvantaged or vulnerable persons are targeted with specific interventions to potentially share in the economic mobility</w:t>
            </w:r>
          </w:p>
          <w:p w14:paraId="00708871" w14:textId="77777777" w:rsidR="00C14497" w:rsidRPr="000D1934" w:rsidRDefault="00C14497" w:rsidP="00284B7C">
            <w:pPr>
              <w:pStyle w:val="ListParagraph"/>
              <w:keepNext/>
              <w:numPr>
                <w:ilvl w:val="0"/>
                <w:numId w:val="9"/>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An inclusive economy sees broad participation in improvements in wellbeing with tangible evidence of general progress and social protection. Previously disadvantaged or vulnerable persons are effectively targeted with specific capability interventions and integrated fairly to ensure their opportunity for economic stability and upward mobility</w:t>
            </w:r>
          </w:p>
        </w:tc>
      </w:tr>
      <w:tr w:rsidR="00C14497" w:rsidRPr="000D1934" w14:paraId="79B0218D" w14:textId="77777777" w:rsidTr="00284B7C">
        <w:trPr>
          <w:trHeight w:val="397"/>
        </w:trPr>
        <w:tc>
          <w:tcPr>
            <w:tcW w:w="4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AADAF" w14:textId="77777777" w:rsidR="00C14497" w:rsidRPr="000D1934" w:rsidRDefault="00C14497" w:rsidP="00284B7C">
            <w:pPr>
              <w:keepNext/>
              <w:rPr>
                <w:rFonts w:asciiTheme="majorHAnsi" w:hAnsiTheme="majorHAnsi" w:cstheme="majorHAnsi"/>
                <w:color w:val="000000"/>
                <w:sz w:val="20"/>
                <w:szCs w:val="20"/>
              </w:rPr>
            </w:pPr>
          </w:p>
        </w:tc>
        <w:tc>
          <w:tcPr>
            <w:tcW w:w="7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75D688" w14:textId="77777777" w:rsidR="00C14497" w:rsidRPr="000D1934" w:rsidRDefault="00C14497" w:rsidP="00284B7C">
            <w:pPr>
              <w:keepNext/>
              <w:rPr>
                <w:rFonts w:asciiTheme="majorHAnsi" w:hAnsiTheme="majorHAnsi" w:cstheme="majorHAnsi"/>
                <w:color w:val="000000"/>
                <w:sz w:val="20"/>
                <w:szCs w:val="20"/>
              </w:rPr>
            </w:pPr>
          </w:p>
        </w:tc>
        <w:tc>
          <w:tcPr>
            <w:tcW w:w="583" w:type="pct"/>
            <w:tcBorders>
              <w:top w:val="single" w:sz="4" w:space="0" w:color="auto"/>
              <w:left w:val="nil"/>
              <w:bottom w:val="single" w:sz="4" w:space="0" w:color="auto"/>
              <w:right w:val="single" w:sz="4" w:space="0" w:color="auto"/>
            </w:tcBorders>
            <w:shd w:val="clear" w:color="auto" w:fill="auto"/>
            <w:noWrap/>
            <w:vAlign w:val="center"/>
            <w:hideMark/>
          </w:tcPr>
          <w:p w14:paraId="0CB415F2"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Inequality is declining</w:t>
            </w:r>
          </w:p>
        </w:tc>
        <w:tc>
          <w:tcPr>
            <w:tcW w:w="3153" w:type="pct"/>
            <w:tcBorders>
              <w:top w:val="single" w:sz="4" w:space="0" w:color="auto"/>
              <w:left w:val="nil"/>
              <w:bottom w:val="single" w:sz="4" w:space="0" w:color="auto"/>
              <w:right w:val="single" w:sz="4" w:space="0" w:color="auto"/>
            </w:tcBorders>
            <w:shd w:val="clear" w:color="auto" w:fill="auto"/>
          </w:tcPr>
          <w:p w14:paraId="73BAA606" w14:textId="77777777" w:rsidR="00C14497" w:rsidRPr="000D1934" w:rsidRDefault="00C14497" w:rsidP="00284B7C">
            <w:pPr>
              <w:pStyle w:val="ListParagraph"/>
              <w:keepNext/>
              <w:numPr>
                <w:ilvl w:val="0"/>
                <w:numId w:val="10"/>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Inequality is increasing at an increasing rate and across multiple spatial scales (within community, region, nation, etc.)</w:t>
            </w:r>
          </w:p>
          <w:p w14:paraId="5A802E76" w14:textId="77777777" w:rsidR="00C14497" w:rsidRPr="000D1934" w:rsidRDefault="00C14497" w:rsidP="00284B7C">
            <w:pPr>
              <w:pStyle w:val="ListParagraph"/>
              <w:keepNext/>
              <w:numPr>
                <w:ilvl w:val="0"/>
                <w:numId w:val="10"/>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Inequality is increasing for a significant proportion of the population</w:t>
            </w:r>
          </w:p>
          <w:p w14:paraId="02834F7F" w14:textId="77777777" w:rsidR="00C14497" w:rsidRPr="000D1934" w:rsidRDefault="00C14497" w:rsidP="00284B7C">
            <w:pPr>
              <w:pStyle w:val="ListParagraph"/>
              <w:keepNext/>
              <w:numPr>
                <w:ilvl w:val="0"/>
                <w:numId w:val="10"/>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Indicators of inequality are stable (for 5-10 years)</w:t>
            </w:r>
          </w:p>
          <w:p w14:paraId="028D5A76" w14:textId="77777777" w:rsidR="00C14497" w:rsidRPr="000D1934" w:rsidRDefault="00C14497" w:rsidP="00284B7C">
            <w:pPr>
              <w:pStyle w:val="ListParagraph"/>
              <w:keepNext/>
              <w:numPr>
                <w:ilvl w:val="0"/>
                <w:numId w:val="10"/>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Inequality is declining for significant portion of the community. Opportunities are available for many to improve their lives which had previously not existed. People have equal access to a more solid economic foundation, including increasing access to public goods, services, and infrastructure, such as public transit, education, clean air and water</w:t>
            </w:r>
          </w:p>
          <w:p w14:paraId="03D41181" w14:textId="77777777" w:rsidR="00C14497" w:rsidRPr="000D1934" w:rsidRDefault="00C14497" w:rsidP="00284B7C">
            <w:pPr>
              <w:pStyle w:val="ListParagraph"/>
              <w:keepNext/>
              <w:numPr>
                <w:ilvl w:val="0"/>
                <w:numId w:val="10"/>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Inequality has declined over an extended period of time (for 5-10 years). Measures put in place to secure gains and build a more egalitarian society embed principles of inclusive economic growth. People have equal access to a more solid economic foundation, including equal access to adequate public goods, services, and infrastructure, such as public transit, education, clean air and water</w:t>
            </w:r>
          </w:p>
        </w:tc>
      </w:tr>
      <w:tr w:rsidR="00C14497" w:rsidRPr="000D1934" w14:paraId="0C35FF4C" w14:textId="77777777" w:rsidTr="00284B7C">
        <w:trPr>
          <w:trHeight w:val="397"/>
        </w:trPr>
        <w:tc>
          <w:tcPr>
            <w:tcW w:w="485" w:type="pct"/>
            <w:vMerge/>
            <w:tcBorders>
              <w:top w:val="nil"/>
              <w:left w:val="single" w:sz="4" w:space="0" w:color="auto"/>
              <w:bottom w:val="single" w:sz="4" w:space="0" w:color="auto"/>
              <w:right w:val="single" w:sz="4" w:space="0" w:color="auto"/>
            </w:tcBorders>
            <w:shd w:val="clear" w:color="auto" w:fill="auto"/>
            <w:vAlign w:val="center"/>
            <w:hideMark/>
          </w:tcPr>
          <w:p w14:paraId="7504106D" w14:textId="77777777" w:rsidR="00C14497" w:rsidRPr="000D1934" w:rsidRDefault="00C14497" w:rsidP="00284B7C">
            <w:pPr>
              <w:keepNext/>
              <w:rPr>
                <w:rFonts w:asciiTheme="majorHAnsi" w:hAnsiTheme="majorHAnsi" w:cstheme="majorHAnsi"/>
                <w:color w:val="000000"/>
                <w:sz w:val="20"/>
                <w:szCs w:val="20"/>
              </w:rPr>
            </w:pPr>
          </w:p>
        </w:tc>
        <w:tc>
          <w:tcPr>
            <w:tcW w:w="779" w:type="pct"/>
            <w:vMerge/>
            <w:tcBorders>
              <w:top w:val="nil"/>
              <w:left w:val="single" w:sz="4" w:space="0" w:color="auto"/>
              <w:bottom w:val="single" w:sz="4" w:space="0" w:color="auto"/>
              <w:right w:val="single" w:sz="4" w:space="0" w:color="auto"/>
            </w:tcBorders>
            <w:shd w:val="clear" w:color="auto" w:fill="auto"/>
            <w:vAlign w:val="center"/>
            <w:hideMark/>
          </w:tcPr>
          <w:p w14:paraId="37F70F79" w14:textId="77777777" w:rsidR="00C14497" w:rsidRPr="000D1934" w:rsidRDefault="00C14497" w:rsidP="00284B7C">
            <w:pPr>
              <w:keepNext/>
              <w:rPr>
                <w:rFonts w:asciiTheme="majorHAnsi" w:hAnsiTheme="majorHAnsi" w:cstheme="majorHAnsi"/>
                <w:color w:val="000000"/>
                <w:sz w:val="20"/>
                <w:szCs w:val="20"/>
              </w:rPr>
            </w:pPr>
          </w:p>
        </w:tc>
        <w:tc>
          <w:tcPr>
            <w:tcW w:w="583" w:type="pct"/>
            <w:tcBorders>
              <w:top w:val="nil"/>
              <w:left w:val="nil"/>
              <w:bottom w:val="single" w:sz="4" w:space="0" w:color="auto"/>
              <w:right w:val="single" w:sz="4" w:space="0" w:color="auto"/>
            </w:tcBorders>
            <w:shd w:val="clear" w:color="auto" w:fill="auto"/>
            <w:noWrap/>
            <w:vAlign w:val="center"/>
            <w:hideMark/>
          </w:tcPr>
          <w:p w14:paraId="1C1961C3"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Equal access to public goods</w:t>
            </w:r>
          </w:p>
        </w:tc>
        <w:tc>
          <w:tcPr>
            <w:tcW w:w="3153" w:type="pct"/>
            <w:tcBorders>
              <w:top w:val="nil"/>
              <w:left w:val="nil"/>
              <w:bottom w:val="single" w:sz="4" w:space="0" w:color="auto"/>
              <w:right w:val="single" w:sz="4" w:space="0" w:color="auto"/>
            </w:tcBorders>
            <w:shd w:val="clear" w:color="auto" w:fill="auto"/>
          </w:tcPr>
          <w:p w14:paraId="14C83049" w14:textId="77777777" w:rsidR="00C14497" w:rsidRPr="000D1934" w:rsidRDefault="00C14497" w:rsidP="00284B7C">
            <w:pPr>
              <w:pStyle w:val="ListParagraph"/>
              <w:keepNext/>
              <w:numPr>
                <w:ilvl w:val="0"/>
                <w:numId w:val="11"/>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No public goods, services, and infrastructure. Public space may be also threatening and unsafe</w:t>
            </w:r>
          </w:p>
          <w:p w14:paraId="5EF12E12" w14:textId="77777777" w:rsidR="00C14497" w:rsidRPr="000D1934" w:rsidRDefault="00C14497" w:rsidP="00284B7C">
            <w:pPr>
              <w:pStyle w:val="ListParagraph"/>
              <w:keepNext/>
              <w:numPr>
                <w:ilvl w:val="0"/>
                <w:numId w:val="11"/>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Limited available goods, services, and infrastructure are used by, and benefit, a small and privileged proportion of society</w:t>
            </w:r>
          </w:p>
          <w:p w14:paraId="6581424D" w14:textId="77777777" w:rsidR="00C14497" w:rsidRPr="000D1934" w:rsidRDefault="00C14497" w:rsidP="00284B7C">
            <w:pPr>
              <w:pStyle w:val="ListParagraph"/>
              <w:keepNext/>
              <w:numPr>
                <w:ilvl w:val="0"/>
                <w:numId w:val="11"/>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Public goods, services, and infrastructure, such as public transit, education, clean air and water are promoted and developed for public access. Access is not yet equal across these categories of goods and services nor across cohorts of the population</w:t>
            </w:r>
          </w:p>
          <w:p w14:paraId="2AD9750B" w14:textId="77777777" w:rsidR="00C14497" w:rsidRPr="000D1934" w:rsidRDefault="00C14497" w:rsidP="00284B7C">
            <w:pPr>
              <w:pStyle w:val="ListParagraph"/>
              <w:keepNext/>
              <w:numPr>
                <w:ilvl w:val="0"/>
                <w:numId w:val="11"/>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People have increasing access to public goods, services, and infrastructure, such as public transit, education, clean air and water</w:t>
            </w:r>
          </w:p>
          <w:p w14:paraId="736BDE24" w14:textId="77777777" w:rsidR="00C14497" w:rsidRPr="000D1934" w:rsidRDefault="00C14497" w:rsidP="00284B7C">
            <w:pPr>
              <w:pStyle w:val="ListParagraph"/>
              <w:keepNext/>
              <w:numPr>
                <w:ilvl w:val="0"/>
                <w:numId w:val="11"/>
              </w:numPr>
              <w:rPr>
                <w:rFonts w:asciiTheme="majorHAnsi" w:hAnsiTheme="majorHAnsi" w:cstheme="majorHAnsi"/>
                <w:color w:val="000000"/>
                <w:sz w:val="16"/>
                <w:szCs w:val="16"/>
              </w:rPr>
            </w:pPr>
            <w:r w:rsidRPr="000D1934">
              <w:rPr>
                <w:rFonts w:asciiTheme="majorHAnsi" w:hAnsiTheme="majorHAnsi" w:cstheme="majorHAnsi"/>
                <w:color w:val="000000"/>
                <w:sz w:val="16"/>
                <w:szCs w:val="16"/>
              </w:rPr>
              <w:t>People have equal access to a more solid economic foundation, including sufficient and equal access to adequate public goods, services, and infrastructure, such as public transit, education, clean air and water</w:t>
            </w:r>
          </w:p>
        </w:tc>
      </w:tr>
    </w:tbl>
    <w:p w14:paraId="0E8FAF99" w14:textId="77777777" w:rsidR="00C14497" w:rsidRPr="000D1934" w:rsidRDefault="00C14497" w:rsidP="00C14497">
      <w:pPr>
        <w:rPr>
          <w:rFonts w:asciiTheme="majorHAnsi" w:hAnsiTheme="majorHAnsi" w:cstheme="majorHAnsi"/>
        </w:rPr>
      </w:pPr>
      <w:r w:rsidRPr="000D1934">
        <w:rPr>
          <w:rFonts w:asciiTheme="majorHAnsi" w:hAnsiTheme="majorHAnsi" w:cstheme="majorHAnsi"/>
        </w:rPr>
        <w:br w:type="page"/>
      </w:r>
    </w:p>
    <w:tbl>
      <w:tblPr>
        <w:tblW w:w="5001" w:type="pct"/>
        <w:tblLayout w:type="fixed"/>
        <w:tblLook w:val="04A0" w:firstRow="1" w:lastRow="0" w:firstColumn="1" w:lastColumn="0" w:noHBand="0" w:noVBand="1"/>
      </w:tblPr>
      <w:tblGrid>
        <w:gridCol w:w="1280"/>
        <w:gridCol w:w="2286"/>
        <w:gridCol w:w="1998"/>
        <w:gridCol w:w="9109"/>
      </w:tblGrid>
      <w:tr w:rsidR="00C14497" w:rsidRPr="000D1934" w14:paraId="6B533A9B" w14:textId="77777777" w:rsidTr="00284B7C">
        <w:trPr>
          <w:trHeight w:val="397"/>
        </w:trPr>
        <w:tc>
          <w:tcPr>
            <w:tcW w:w="436" w:type="pct"/>
            <w:tcBorders>
              <w:top w:val="single" w:sz="4" w:space="0" w:color="auto"/>
              <w:left w:val="single" w:sz="4" w:space="0" w:color="auto"/>
              <w:bottom w:val="single" w:sz="4" w:space="0" w:color="auto"/>
              <w:right w:val="single" w:sz="4" w:space="0" w:color="auto"/>
            </w:tcBorders>
            <w:shd w:val="clear" w:color="auto" w:fill="auto"/>
          </w:tcPr>
          <w:p w14:paraId="395041C5"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lastRenderedPageBreak/>
              <w:t>Intervention</w:t>
            </w:r>
            <w:r w:rsidRPr="004F3FCB">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Focus</w:t>
            </w:r>
          </w:p>
          <w:p w14:paraId="56F7FD74"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(n=2)</w:t>
            </w:r>
          </w:p>
        </w:tc>
        <w:tc>
          <w:tcPr>
            <w:tcW w:w="779" w:type="pct"/>
            <w:tcBorders>
              <w:top w:val="single" w:sz="4" w:space="0" w:color="auto"/>
              <w:left w:val="single" w:sz="4" w:space="0" w:color="auto"/>
              <w:bottom w:val="single" w:sz="4" w:space="0" w:color="auto"/>
              <w:right w:val="single" w:sz="4" w:space="0" w:color="auto"/>
            </w:tcBorders>
            <w:shd w:val="clear" w:color="auto" w:fill="auto"/>
            <w:noWrap/>
          </w:tcPr>
          <w:p w14:paraId="02C331A6"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
                <w:bCs/>
                <w:color w:val="000000"/>
                <w:sz w:val="20"/>
                <w:szCs w:val="20"/>
              </w:rPr>
              <w:t>Sub-category</w:t>
            </w:r>
          </w:p>
          <w:p w14:paraId="15544D01"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 xml:space="preserve"> (n=6)</w:t>
            </w:r>
          </w:p>
        </w:tc>
        <w:tc>
          <w:tcPr>
            <w:tcW w:w="681" w:type="pct"/>
            <w:tcBorders>
              <w:top w:val="single" w:sz="4" w:space="0" w:color="auto"/>
              <w:left w:val="nil"/>
              <w:bottom w:val="single" w:sz="4" w:space="0" w:color="auto"/>
              <w:right w:val="single" w:sz="4" w:space="0" w:color="auto"/>
            </w:tcBorders>
            <w:shd w:val="clear" w:color="auto" w:fill="auto"/>
            <w:noWrap/>
          </w:tcPr>
          <w:p w14:paraId="5E1ACC79"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t>Design principles</w:t>
            </w:r>
          </w:p>
          <w:p w14:paraId="452315C6"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(n=19)</w:t>
            </w:r>
          </w:p>
        </w:tc>
        <w:tc>
          <w:tcPr>
            <w:tcW w:w="3104" w:type="pct"/>
            <w:tcBorders>
              <w:top w:val="single" w:sz="4" w:space="0" w:color="auto"/>
              <w:left w:val="nil"/>
              <w:bottom w:val="single" w:sz="4" w:space="0" w:color="auto"/>
              <w:right w:val="single" w:sz="4" w:space="0" w:color="auto"/>
            </w:tcBorders>
            <w:shd w:val="clear" w:color="auto" w:fill="auto"/>
          </w:tcPr>
          <w:p w14:paraId="6E072245" w14:textId="77777777" w:rsidR="00C14497" w:rsidRPr="000D1934" w:rsidRDefault="00C14497" w:rsidP="00284B7C">
            <w:pPr>
              <w:keepNext/>
              <w:rPr>
                <w:rFonts w:asciiTheme="majorHAnsi" w:hAnsiTheme="majorHAnsi" w:cstheme="majorHAnsi"/>
                <w:bCs/>
                <w:color w:val="000000"/>
                <w:sz w:val="20"/>
                <w:szCs w:val="20"/>
              </w:rPr>
            </w:pPr>
            <w:r w:rsidRPr="000D1934">
              <w:rPr>
                <w:rFonts w:asciiTheme="majorHAnsi" w:hAnsiTheme="majorHAnsi" w:cstheme="majorHAnsi"/>
                <w:b/>
                <w:bCs/>
                <w:color w:val="000000"/>
                <w:sz w:val="20"/>
                <w:szCs w:val="20"/>
              </w:rPr>
              <w:t>Rating Scale (1-5) General Descriptor</w:t>
            </w:r>
            <w:r>
              <w:rPr>
                <w:rFonts w:asciiTheme="majorHAnsi" w:hAnsiTheme="majorHAnsi" w:cstheme="majorHAnsi"/>
                <w:b/>
                <w:bCs/>
                <w:color w:val="000000"/>
                <w:sz w:val="20"/>
                <w:szCs w:val="20"/>
              </w:rPr>
              <w:t xml:space="preserve"> </w:t>
            </w:r>
            <w:r w:rsidRPr="000D1934">
              <w:rPr>
                <w:rFonts w:asciiTheme="majorHAnsi" w:hAnsiTheme="majorHAnsi" w:cstheme="majorHAnsi"/>
                <w:bCs/>
                <w:color w:val="000000"/>
                <w:sz w:val="16"/>
                <w:szCs w:val="16"/>
              </w:rPr>
              <w:t>(19 design principles x 5 descriptors = 95 descriptors)</w:t>
            </w:r>
          </w:p>
          <w:p w14:paraId="22BAAD00" w14:textId="77777777" w:rsidR="00C14497" w:rsidRPr="0080614B" w:rsidRDefault="00C14497" w:rsidP="00284B7C">
            <w:pPr>
              <w:pStyle w:val="ListParagraph"/>
              <w:numPr>
                <w:ilvl w:val="0"/>
                <w:numId w:val="31"/>
              </w:numPr>
              <w:rPr>
                <w:sz w:val="16"/>
                <w:szCs w:val="16"/>
              </w:rPr>
            </w:pPr>
            <w:r w:rsidRPr="0080614B">
              <w:rPr>
                <w:sz w:val="16"/>
                <w:szCs w:val="16"/>
              </w:rPr>
              <w:t>Fragile / corrosive and degrading conditions of inescapable poverty trap</w:t>
            </w:r>
          </w:p>
          <w:p w14:paraId="6E8B9D42" w14:textId="77777777" w:rsidR="00C14497" w:rsidRPr="0080614B" w:rsidRDefault="00C14497" w:rsidP="00284B7C">
            <w:pPr>
              <w:pStyle w:val="ListParagraph"/>
              <w:numPr>
                <w:ilvl w:val="0"/>
                <w:numId w:val="31"/>
              </w:numPr>
              <w:rPr>
                <w:sz w:val="16"/>
                <w:szCs w:val="16"/>
              </w:rPr>
            </w:pPr>
            <w:r w:rsidRPr="0080614B">
              <w:rPr>
                <w:sz w:val="16"/>
                <w:szCs w:val="16"/>
              </w:rPr>
              <w:t>Worsening arrangements of increasing degradation</w:t>
            </w:r>
          </w:p>
          <w:p w14:paraId="7D1CD905" w14:textId="77777777" w:rsidR="00C14497" w:rsidRPr="0080614B" w:rsidRDefault="00C14497" w:rsidP="00284B7C">
            <w:pPr>
              <w:pStyle w:val="ListParagraph"/>
              <w:numPr>
                <w:ilvl w:val="0"/>
                <w:numId w:val="31"/>
              </w:numPr>
              <w:rPr>
                <w:sz w:val="16"/>
                <w:szCs w:val="16"/>
              </w:rPr>
            </w:pPr>
            <w:r w:rsidRPr="0080614B">
              <w:rPr>
                <w:sz w:val="16"/>
                <w:szCs w:val="16"/>
              </w:rPr>
              <w:t>Stabilisation of wellbeing / livelihoods through restorative interventions mitigating temporal / local shocks &amp; stressors</w:t>
            </w:r>
          </w:p>
          <w:p w14:paraId="56BE9252" w14:textId="77777777" w:rsidR="00C14497" w:rsidRDefault="00C14497" w:rsidP="00284B7C">
            <w:pPr>
              <w:pStyle w:val="ListParagraph"/>
              <w:numPr>
                <w:ilvl w:val="0"/>
                <w:numId w:val="31"/>
              </w:numPr>
              <w:rPr>
                <w:sz w:val="16"/>
                <w:szCs w:val="16"/>
              </w:rPr>
            </w:pPr>
            <w:r w:rsidRPr="0080614B">
              <w:rPr>
                <w:sz w:val="16"/>
                <w:szCs w:val="16"/>
              </w:rPr>
              <w:t>Improvement in wellbeing arrangements with the potential for local consolidation of gains</w:t>
            </w:r>
          </w:p>
          <w:p w14:paraId="68003737" w14:textId="77777777" w:rsidR="00C14497" w:rsidRPr="009E0F1B" w:rsidRDefault="00C14497" w:rsidP="00284B7C">
            <w:pPr>
              <w:pStyle w:val="ListParagraph"/>
              <w:numPr>
                <w:ilvl w:val="0"/>
                <w:numId w:val="31"/>
              </w:numPr>
              <w:rPr>
                <w:sz w:val="16"/>
                <w:szCs w:val="16"/>
              </w:rPr>
            </w:pPr>
            <w:r w:rsidRPr="009E0F1B">
              <w:rPr>
                <w:sz w:val="16"/>
                <w:szCs w:val="16"/>
              </w:rPr>
              <w:t>Significantly improved local wellbeing arrangements with robust buffers against broader regional and global shocks and stressors</w:t>
            </w:r>
          </w:p>
        </w:tc>
      </w:tr>
      <w:tr w:rsidR="00C14497" w:rsidRPr="000D1934" w14:paraId="26C7CE2F" w14:textId="77777777" w:rsidTr="00284B7C">
        <w:trPr>
          <w:trHeight w:val="397"/>
        </w:trPr>
        <w:tc>
          <w:tcPr>
            <w:tcW w:w="436" w:type="pct"/>
            <w:vMerge w:val="restart"/>
            <w:tcBorders>
              <w:top w:val="nil"/>
              <w:left w:val="single" w:sz="4" w:space="0" w:color="auto"/>
              <w:bottom w:val="single" w:sz="4" w:space="0" w:color="auto"/>
              <w:right w:val="single" w:sz="4" w:space="0" w:color="auto"/>
            </w:tcBorders>
            <w:shd w:val="clear" w:color="auto" w:fill="auto"/>
            <w:vAlign w:val="center"/>
            <w:hideMark/>
          </w:tcPr>
          <w:p w14:paraId="72FC2F49" w14:textId="77777777" w:rsidR="00C14497" w:rsidRPr="000D1934" w:rsidRDefault="00C14497" w:rsidP="00284B7C">
            <w:pPr>
              <w:keepNext/>
              <w:rPr>
                <w:rFonts w:asciiTheme="majorHAnsi" w:hAnsiTheme="majorHAnsi" w:cstheme="majorHAnsi"/>
                <w:color w:val="000000"/>
                <w:sz w:val="20"/>
                <w:szCs w:val="20"/>
              </w:rPr>
            </w:pPr>
            <w:r>
              <w:rPr>
                <w:rFonts w:asciiTheme="majorHAnsi" w:hAnsiTheme="majorHAnsi" w:cstheme="majorHAnsi"/>
                <w:color w:val="000000"/>
                <w:sz w:val="20"/>
                <w:szCs w:val="20"/>
              </w:rPr>
              <w:t>Inclusive economy</w:t>
            </w:r>
          </w:p>
        </w:tc>
        <w:tc>
          <w:tcPr>
            <w:tcW w:w="77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FAF01C6" w14:textId="77777777" w:rsidR="00C14497" w:rsidRPr="000D1934" w:rsidRDefault="00C14497" w:rsidP="00284B7C">
            <w:pPr>
              <w:pStyle w:val="ListParagraph"/>
              <w:keepNext/>
              <w:numPr>
                <w:ilvl w:val="0"/>
                <w:numId w:val="22"/>
              </w:numPr>
              <w:rPr>
                <w:rFonts w:asciiTheme="majorHAnsi" w:hAnsiTheme="majorHAnsi" w:cstheme="majorHAnsi"/>
                <w:b/>
                <w:color w:val="000000"/>
                <w:sz w:val="20"/>
                <w:szCs w:val="20"/>
              </w:rPr>
            </w:pPr>
            <w:r w:rsidRPr="000D1934">
              <w:rPr>
                <w:rFonts w:asciiTheme="majorHAnsi" w:hAnsiTheme="majorHAnsi" w:cstheme="majorHAnsi"/>
                <w:b/>
                <w:color w:val="000000"/>
                <w:sz w:val="20"/>
                <w:szCs w:val="20"/>
              </w:rPr>
              <w:t>Participation</w:t>
            </w:r>
          </w:p>
          <w:p w14:paraId="07E3E552" w14:textId="77777777" w:rsidR="00C14497" w:rsidRPr="000D1934" w:rsidRDefault="00C14497" w:rsidP="00284B7C">
            <w:pPr>
              <w:pStyle w:val="ListParagraph"/>
              <w:keepNext/>
              <w:ind w:left="360"/>
              <w:rPr>
                <w:rFonts w:asciiTheme="majorHAnsi" w:hAnsiTheme="majorHAnsi" w:cstheme="majorHAnsi"/>
                <w:sz w:val="16"/>
                <w:szCs w:val="22"/>
              </w:rPr>
            </w:pPr>
          </w:p>
          <w:p w14:paraId="4CE12CD7" w14:textId="77777777" w:rsidR="00C14497" w:rsidRPr="000D1934" w:rsidRDefault="00C14497" w:rsidP="00284B7C">
            <w:pPr>
              <w:pStyle w:val="ListParagraph"/>
              <w:keepNext/>
              <w:ind w:left="360"/>
              <w:rPr>
                <w:rFonts w:asciiTheme="majorHAnsi" w:hAnsiTheme="majorHAnsi" w:cstheme="majorHAnsi"/>
                <w:b/>
                <w:color w:val="000000"/>
                <w:sz w:val="20"/>
                <w:szCs w:val="20"/>
              </w:rPr>
            </w:pPr>
            <w:r w:rsidRPr="000D1934">
              <w:rPr>
                <w:rFonts w:asciiTheme="majorHAnsi" w:hAnsiTheme="majorHAnsi" w:cstheme="majorHAnsi"/>
                <w:sz w:val="16"/>
                <w:szCs w:val="22"/>
              </w:rPr>
              <w:t>People are able to participate fully in economic life and have greater say over their future. People are able to access and participate in markets as workers, consumers, and business owners. Transparency around and common knowledge of rules and norms allow people to start a business, find a job, or engage in markets. Technology is more widely distributed, and promotes greater individual and community well-being</w:t>
            </w:r>
          </w:p>
        </w:tc>
        <w:tc>
          <w:tcPr>
            <w:tcW w:w="681" w:type="pct"/>
            <w:tcBorders>
              <w:top w:val="nil"/>
              <w:left w:val="nil"/>
              <w:bottom w:val="single" w:sz="4" w:space="0" w:color="auto"/>
              <w:right w:val="single" w:sz="4" w:space="0" w:color="auto"/>
            </w:tcBorders>
            <w:shd w:val="clear" w:color="auto" w:fill="auto"/>
            <w:noWrap/>
            <w:vAlign w:val="center"/>
            <w:hideMark/>
          </w:tcPr>
          <w:p w14:paraId="75821AD4"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People are able to access and participate in markets as workers, consumers, and business owners</w:t>
            </w:r>
          </w:p>
        </w:tc>
        <w:tc>
          <w:tcPr>
            <w:tcW w:w="3104" w:type="pct"/>
            <w:tcBorders>
              <w:top w:val="nil"/>
              <w:left w:val="nil"/>
              <w:bottom w:val="single" w:sz="4" w:space="0" w:color="auto"/>
              <w:right w:val="single" w:sz="4" w:space="0" w:color="auto"/>
            </w:tcBorders>
            <w:shd w:val="clear" w:color="auto" w:fill="auto"/>
          </w:tcPr>
          <w:p w14:paraId="1B4C3858" w14:textId="77777777" w:rsidR="00C14497" w:rsidRPr="000D1934" w:rsidRDefault="00C14497" w:rsidP="00284B7C">
            <w:pPr>
              <w:pStyle w:val="ListParagraph"/>
              <w:keepNext/>
              <w:numPr>
                <w:ilvl w:val="0"/>
                <w:numId w:val="12"/>
              </w:numPr>
              <w:rPr>
                <w:rFonts w:asciiTheme="majorHAnsi" w:hAnsiTheme="majorHAnsi" w:cstheme="majorHAnsi"/>
                <w:sz w:val="16"/>
                <w:szCs w:val="16"/>
              </w:rPr>
            </w:pPr>
            <w:r w:rsidRPr="000D1934">
              <w:rPr>
                <w:rFonts w:asciiTheme="majorHAnsi" w:hAnsiTheme="majorHAnsi" w:cstheme="majorHAnsi"/>
                <w:sz w:val="16"/>
                <w:szCs w:val="16"/>
              </w:rPr>
              <w:t>Market strength is very week with little formal work available. Businesses are closing down with very few new businesses able to establish. Unemployment and ease of doing business is high. Many ‘discouraged job seekers’ have likely given up looking for work</w:t>
            </w:r>
          </w:p>
          <w:p w14:paraId="561A4F39" w14:textId="77777777" w:rsidR="00C14497" w:rsidRPr="000D1934" w:rsidRDefault="00C14497" w:rsidP="00284B7C">
            <w:pPr>
              <w:pStyle w:val="ListParagraph"/>
              <w:keepNext/>
              <w:numPr>
                <w:ilvl w:val="0"/>
                <w:numId w:val="12"/>
              </w:numPr>
              <w:rPr>
                <w:rFonts w:asciiTheme="majorHAnsi" w:hAnsiTheme="majorHAnsi" w:cstheme="majorHAnsi"/>
                <w:sz w:val="16"/>
                <w:szCs w:val="16"/>
              </w:rPr>
            </w:pPr>
            <w:r w:rsidRPr="000D1934">
              <w:rPr>
                <w:rFonts w:asciiTheme="majorHAnsi" w:hAnsiTheme="majorHAnsi" w:cstheme="majorHAnsi"/>
                <w:sz w:val="16"/>
                <w:szCs w:val="16"/>
              </w:rPr>
              <w:t>The formal economy proves difficult to penetrate with informality the norm for a large proportion of the population. Work conditions are characterised by under-employment with little or no additional benefits or choice of alternative career</w:t>
            </w:r>
          </w:p>
          <w:p w14:paraId="4A5E33F2" w14:textId="77777777" w:rsidR="00C14497" w:rsidRPr="000D1934" w:rsidRDefault="00C14497" w:rsidP="00284B7C">
            <w:pPr>
              <w:pStyle w:val="ListParagraph"/>
              <w:keepNext/>
              <w:numPr>
                <w:ilvl w:val="0"/>
                <w:numId w:val="12"/>
              </w:numPr>
              <w:rPr>
                <w:rFonts w:asciiTheme="majorHAnsi" w:hAnsiTheme="majorHAnsi" w:cstheme="majorHAnsi"/>
                <w:sz w:val="16"/>
                <w:szCs w:val="16"/>
              </w:rPr>
            </w:pPr>
            <w:r w:rsidRPr="000D1934">
              <w:rPr>
                <w:rFonts w:asciiTheme="majorHAnsi" w:hAnsiTheme="majorHAnsi" w:cstheme="majorHAnsi"/>
                <w:sz w:val="16"/>
                <w:szCs w:val="16"/>
              </w:rPr>
              <w:t>Participation in formal economic enterprises is increasing and facilitated by transitional governance arrangements.</w:t>
            </w:r>
          </w:p>
          <w:p w14:paraId="1AFB9685" w14:textId="77777777" w:rsidR="00C14497" w:rsidRPr="000D1934" w:rsidRDefault="00C14497" w:rsidP="00284B7C">
            <w:pPr>
              <w:pStyle w:val="ListParagraph"/>
              <w:keepNext/>
              <w:numPr>
                <w:ilvl w:val="0"/>
                <w:numId w:val="12"/>
              </w:numPr>
              <w:rPr>
                <w:rFonts w:asciiTheme="majorHAnsi" w:hAnsiTheme="majorHAnsi" w:cstheme="majorHAnsi"/>
                <w:sz w:val="16"/>
                <w:szCs w:val="16"/>
              </w:rPr>
            </w:pPr>
            <w:r w:rsidRPr="000D1934">
              <w:rPr>
                <w:rFonts w:asciiTheme="majorHAnsi" w:hAnsiTheme="majorHAnsi" w:cstheme="majorHAnsi"/>
                <w:sz w:val="16"/>
                <w:szCs w:val="16"/>
              </w:rPr>
              <w:t>People are able to increasingly penetrate and participate in formal economic life and have greater say over their future. People are able to access and participate in markets as workers, consumers, and business owners which encourages market stability and traction for new businesses to establish</w:t>
            </w:r>
          </w:p>
          <w:p w14:paraId="40CA2A5B" w14:textId="77777777" w:rsidR="00C14497" w:rsidRPr="000D1934" w:rsidRDefault="00C14497" w:rsidP="00284B7C">
            <w:pPr>
              <w:pStyle w:val="ListParagraph"/>
              <w:keepNext/>
              <w:numPr>
                <w:ilvl w:val="0"/>
                <w:numId w:val="12"/>
              </w:numPr>
              <w:rPr>
                <w:rFonts w:asciiTheme="majorHAnsi" w:hAnsiTheme="majorHAnsi" w:cstheme="majorHAnsi"/>
                <w:sz w:val="13"/>
                <w:szCs w:val="11"/>
              </w:rPr>
            </w:pPr>
            <w:r w:rsidRPr="000D1934">
              <w:rPr>
                <w:rFonts w:asciiTheme="majorHAnsi" w:hAnsiTheme="majorHAnsi" w:cstheme="majorHAnsi"/>
                <w:sz w:val="16"/>
                <w:szCs w:val="16"/>
              </w:rPr>
              <w:t>People are able to participate fully in formal and productive economic life and have greater say over their future. People are able to access and participate in markets as workers, consumers, and business owners including the ability to unionise and attain social benefits</w:t>
            </w:r>
          </w:p>
        </w:tc>
      </w:tr>
      <w:tr w:rsidR="00C14497" w:rsidRPr="000D1934" w14:paraId="60880BF6" w14:textId="77777777" w:rsidTr="00284B7C">
        <w:trPr>
          <w:trHeight w:val="397"/>
        </w:trPr>
        <w:tc>
          <w:tcPr>
            <w:tcW w:w="436" w:type="pct"/>
            <w:vMerge/>
            <w:tcBorders>
              <w:top w:val="nil"/>
              <w:left w:val="single" w:sz="4" w:space="0" w:color="auto"/>
              <w:bottom w:val="single" w:sz="4" w:space="0" w:color="auto"/>
              <w:right w:val="single" w:sz="4" w:space="0" w:color="auto"/>
            </w:tcBorders>
            <w:shd w:val="clear" w:color="auto" w:fill="auto"/>
            <w:vAlign w:val="center"/>
            <w:hideMark/>
          </w:tcPr>
          <w:p w14:paraId="5A3DB4D8" w14:textId="77777777" w:rsidR="00C14497" w:rsidRPr="000D1934" w:rsidRDefault="00C14497" w:rsidP="00284B7C">
            <w:pPr>
              <w:keepNext/>
              <w:rPr>
                <w:rFonts w:asciiTheme="majorHAnsi" w:hAnsiTheme="majorHAnsi" w:cstheme="majorHAnsi"/>
                <w:color w:val="000000"/>
                <w:sz w:val="20"/>
                <w:szCs w:val="20"/>
              </w:rPr>
            </w:pPr>
          </w:p>
        </w:tc>
        <w:tc>
          <w:tcPr>
            <w:tcW w:w="779" w:type="pct"/>
            <w:vMerge/>
            <w:tcBorders>
              <w:top w:val="nil"/>
              <w:left w:val="single" w:sz="4" w:space="0" w:color="auto"/>
              <w:bottom w:val="single" w:sz="4" w:space="0" w:color="auto"/>
              <w:right w:val="single" w:sz="4" w:space="0" w:color="auto"/>
            </w:tcBorders>
            <w:shd w:val="clear" w:color="auto" w:fill="auto"/>
            <w:vAlign w:val="center"/>
            <w:hideMark/>
          </w:tcPr>
          <w:p w14:paraId="0C4F9F29" w14:textId="77777777" w:rsidR="00C14497" w:rsidRPr="000D1934" w:rsidRDefault="00C14497" w:rsidP="00284B7C">
            <w:pPr>
              <w:keepNext/>
              <w:rPr>
                <w:rFonts w:asciiTheme="majorHAnsi" w:hAnsiTheme="majorHAnsi" w:cstheme="majorHAnsi"/>
                <w:color w:val="000000"/>
                <w:sz w:val="20"/>
                <w:szCs w:val="20"/>
              </w:rPr>
            </w:pPr>
          </w:p>
        </w:tc>
        <w:tc>
          <w:tcPr>
            <w:tcW w:w="681" w:type="pct"/>
            <w:tcBorders>
              <w:top w:val="nil"/>
              <w:left w:val="nil"/>
              <w:bottom w:val="single" w:sz="4" w:space="0" w:color="auto"/>
              <w:right w:val="single" w:sz="4" w:space="0" w:color="auto"/>
            </w:tcBorders>
            <w:shd w:val="clear" w:color="auto" w:fill="auto"/>
            <w:noWrap/>
            <w:vAlign w:val="center"/>
            <w:hideMark/>
          </w:tcPr>
          <w:p w14:paraId="65998F74"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Market transparency and information symmetry</w:t>
            </w:r>
          </w:p>
        </w:tc>
        <w:tc>
          <w:tcPr>
            <w:tcW w:w="3104" w:type="pct"/>
            <w:tcBorders>
              <w:top w:val="nil"/>
              <w:left w:val="nil"/>
              <w:bottom w:val="single" w:sz="4" w:space="0" w:color="auto"/>
              <w:right w:val="single" w:sz="4" w:space="0" w:color="auto"/>
            </w:tcBorders>
            <w:shd w:val="clear" w:color="auto" w:fill="auto"/>
          </w:tcPr>
          <w:p w14:paraId="4F2151BF" w14:textId="77777777" w:rsidR="00C14497" w:rsidRPr="000D1934" w:rsidRDefault="00C14497" w:rsidP="00284B7C">
            <w:pPr>
              <w:pStyle w:val="ListParagraph"/>
              <w:keepNext/>
              <w:numPr>
                <w:ilvl w:val="0"/>
                <w:numId w:val="13"/>
              </w:numPr>
              <w:rPr>
                <w:rFonts w:asciiTheme="majorHAnsi" w:hAnsiTheme="majorHAnsi" w:cstheme="majorHAnsi"/>
                <w:sz w:val="16"/>
                <w:szCs w:val="16"/>
              </w:rPr>
            </w:pPr>
            <w:r w:rsidRPr="000D1934">
              <w:rPr>
                <w:rFonts w:asciiTheme="majorHAnsi" w:hAnsiTheme="majorHAnsi" w:cstheme="majorHAnsi"/>
                <w:sz w:val="16"/>
                <w:szCs w:val="16"/>
              </w:rPr>
              <w:t>No data exists (e.g. on market dynamics)</w:t>
            </w:r>
          </w:p>
          <w:p w14:paraId="4C49E8D9" w14:textId="77777777" w:rsidR="00C14497" w:rsidRPr="000D1934" w:rsidRDefault="00C14497" w:rsidP="00284B7C">
            <w:pPr>
              <w:pStyle w:val="ListParagraph"/>
              <w:keepNext/>
              <w:numPr>
                <w:ilvl w:val="0"/>
                <w:numId w:val="13"/>
              </w:numPr>
              <w:rPr>
                <w:rFonts w:asciiTheme="majorHAnsi" w:hAnsiTheme="majorHAnsi" w:cstheme="majorHAnsi"/>
                <w:sz w:val="16"/>
                <w:szCs w:val="16"/>
              </w:rPr>
            </w:pPr>
            <w:r w:rsidRPr="000D1934">
              <w:rPr>
                <w:rFonts w:asciiTheme="majorHAnsi" w:hAnsiTheme="majorHAnsi" w:cstheme="majorHAnsi"/>
                <w:sz w:val="16"/>
                <w:szCs w:val="16"/>
              </w:rPr>
              <w:t>Limited information of economic indicators available. Likely held by gate keepers</w:t>
            </w:r>
          </w:p>
          <w:p w14:paraId="4A76AC37" w14:textId="77777777" w:rsidR="00C14497" w:rsidRPr="000D1934" w:rsidRDefault="00C14497" w:rsidP="00284B7C">
            <w:pPr>
              <w:pStyle w:val="ListParagraph"/>
              <w:keepNext/>
              <w:numPr>
                <w:ilvl w:val="0"/>
                <w:numId w:val="13"/>
              </w:numPr>
              <w:rPr>
                <w:rFonts w:asciiTheme="majorHAnsi" w:hAnsiTheme="majorHAnsi" w:cstheme="majorHAnsi"/>
                <w:sz w:val="16"/>
                <w:szCs w:val="16"/>
              </w:rPr>
            </w:pPr>
            <w:r w:rsidRPr="000D1934">
              <w:rPr>
                <w:rFonts w:asciiTheme="majorHAnsi" w:hAnsiTheme="majorHAnsi" w:cstheme="majorHAnsi"/>
                <w:sz w:val="16"/>
                <w:szCs w:val="16"/>
              </w:rPr>
              <w:t>Transparency around and common knowledge of rules and norms allow people to start a business, find a job, or engage in markets.</w:t>
            </w:r>
          </w:p>
          <w:p w14:paraId="45B99C96" w14:textId="77777777" w:rsidR="00C14497" w:rsidRPr="000D1934" w:rsidRDefault="00C14497" w:rsidP="00284B7C">
            <w:pPr>
              <w:pStyle w:val="ListParagraph"/>
              <w:keepNext/>
              <w:numPr>
                <w:ilvl w:val="0"/>
                <w:numId w:val="13"/>
              </w:numPr>
              <w:rPr>
                <w:rFonts w:asciiTheme="majorHAnsi" w:hAnsiTheme="majorHAnsi" w:cstheme="majorHAnsi"/>
                <w:sz w:val="16"/>
                <w:szCs w:val="16"/>
              </w:rPr>
            </w:pPr>
            <w:r w:rsidRPr="000D1934">
              <w:rPr>
                <w:rFonts w:asciiTheme="majorHAnsi" w:hAnsiTheme="majorHAnsi" w:cstheme="majorHAnsi"/>
                <w:sz w:val="16"/>
                <w:szCs w:val="16"/>
              </w:rPr>
              <w:t>Basic economic indicators are shared in the public domain or published allowing for a degree of economic transparency – particularly by local municipalities spend on service delivery enhancing opportunities to start a business, find a job, or engage in markets</w:t>
            </w:r>
          </w:p>
          <w:p w14:paraId="7CB901D4" w14:textId="77777777" w:rsidR="00C14497" w:rsidRPr="000D1934" w:rsidRDefault="00C14497" w:rsidP="00284B7C">
            <w:pPr>
              <w:pStyle w:val="ListParagraph"/>
              <w:keepNext/>
              <w:numPr>
                <w:ilvl w:val="0"/>
                <w:numId w:val="13"/>
              </w:numPr>
              <w:rPr>
                <w:rFonts w:asciiTheme="majorHAnsi" w:hAnsiTheme="majorHAnsi" w:cstheme="majorHAnsi"/>
                <w:sz w:val="16"/>
                <w:szCs w:val="16"/>
              </w:rPr>
            </w:pPr>
            <w:r w:rsidRPr="000D1934">
              <w:rPr>
                <w:rFonts w:asciiTheme="majorHAnsi" w:hAnsiTheme="majorHAnsi" w:cstheme="majorHAnsi"/>
                <w:sz w:val="16"/>
                <w:szCs w:val="16"/>
              </w:rPr>
              <w:t>Data innovations provide a significant amount of public domain market information which lays a platform for shrewd and productive investments attracting external interest</w:t>
            </w:r>
          </w:p>
        </w:tc>
      </w:tr>
      <w:tr w:rsidR="00C14497" w:rsidRPr="000D1934" w14:paraId="5609DC6B" w14:textId="77777777" w:rsidTr="00284B7C">
        <w:trPr>
          <w:trHeight w:val="397"/>
        </w:trPr>
        <w:tc>
          <w:tcPr>
            <w:tcW w:w="436" w:type="pct"/>
            <w:vMerge/>
            <w:tcBorders>
              <w:top w:val="nil"/>
              <w:left w:val="single" w:sz="4" w:space="0" w:color="auto"/>
              <w:bottom w:val="single" w:sz="4" w:space="0" w:color="auto"/>
              <w:right w:val="single" w:sz="4" w:space="0" w:color="auto"/>
            </w:tcBorders>
            <w:shd w:val="clear" w:color="auto" w:fill="auto"/>
            <w:vAlign w:val="center"/>
            <w:hideMark/>
          </w:tcPr>
          <w:p w14:paraId="5E3FD693" w14:textId="77777777" w:rsidR="00C14497" w:rsidRPr="000D1934" w:rsidRDefault="00C14497" w:rsidP="00284B7C">
            <w:pPr>
              <w:keepNext/>
              <w:rPr>
                <w:rFonts w:asciiTheme="majorHAnsi" w:hAnsiTheme="majorHAnsi" w:cstheme="majorHAnsi"/>
                <w:color w:val="000000"/>
                <w:sz w:val="20"/>
                <w:szCs w:val="20"/>
              </w:rPr>
            </w:pPr>
          </w:p>
        </w:tc>
        <w:tc>
          <w:tcPr>
            <w:tcW w:w="779" w:type="pct"/>
            <w:vMerge/>
            <w:tcBorders>
              <w:top w:val="nil"/>
              <w:left w:val="single" w:sz="4" w:space="0" w:color="auto"/>
              <w:bottom w:val="single" w:sz="4" w:space="0" w:color="auto"/>
              <w:right w:val="single" w:sz="4" w:space="0" w:color="auto"/>
            </w:tcBorders>
            <w:shd w:val="clear" w:color="auto" w:fill="auto"/>
            <w:vAlign w:val="center"/>
            <w:hideMark/>
          </w:tcPr>
          <w:p w14:paraId="5217A90E" w14:textId="77777777" w:rsidR="00C14497" w:rsidRPr="000D1934" w:rsidRDefault="00C14497" w:rsidP="00284B7C">
            <w:pPr>
              <w:keepNext/>
              <w:rPr>
                <w:rFonts w:asciiTheme="majorHAnsi" w:hAnsiTheme="majorHAnsi" w:cstheme="majorHAnsi"/>
                <w:color w:val="000000"/>
                <w:sz w:val="20"/>
                <w:szCs w:val="20"/>
              </w:rPr>
            </w:pPr>
          </w:p>
        </w:tc>
        <w:tc>
          <w:tcPr>
            <w:tcW w:w="681" w:type="pct"/>
            <w:tcBorders>
              <w:top w:val="nil"/>
              <w:left w:val="nil"/>
              <w:bottom w:val="single" w:sz="4" w:space="0" w:color="auto"/>
              <w:right w:val="single" w:sz="4" w:space="0" w:color="auto"/>
            </w:tcBorders>
            <w:shd w:val="clear" w:color="auto" w:fill="auto"/>
            <w:noWrap/>
            <w:vAlign w:val="center"/>
            <w:hideMark/>
          </w:tcPr>
          <w:p w14:paraId="70BD6E40"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Widespread technology infrastructure for the betterment of all</w:t>
            </w:r>
          </w:p>
        </w:tc>
        <w:tc>
          <w:tcPr>
            <w:tcW w:w="3104" w:type="pct"/>
            <w:tcBorders>
              <w:top w:val="nil"/>
              <w:left w:val="nil"/>
              <w:bottom w:val="single" w:sz="4" w:space="0" w:color="auto"/>
              <w:right w:val="single" w:sz="4" w:space="0" w:color="auto"/>
            </w:tcBorders>
            <w:shd w:val="clear" w:color="auto" w:fill="auto"/>
          </w:tcPr>
          <w:p w14:paraId="2E3B8A3B" w14:textId="77777777" w:rsidR="00C14497" w:rsidRPr="000D1934" w:rsidRDefault="00C14497" w:rsidP="00284B7C">
            <w:pPr>
              <w:pStyle w:val="ListParagraph"/>
              <w:keepNext/>
              <w:numPr>
                <w:ilvl w:val="0"/>
                <w:numId w:val="14"/>
              </w:numPr>
              <w:rPr>
                <w:rFonts w:asciiTheme="majorHAnsi" w:hAnsiTheme="majorHAnsi" w:cstheme="majorHAnsi"/>
                <w:sz w:val="16"/>
                <w:szCs w:val="16"/>
              </w:rPr>
            </w:pPr>
            <w:r w:rsidRPr="000D1934">
              <w:rPr>
                <w:rFonts w:asciiTheme="majorHAnsi" w:hAnsiTheme="majorHAnsi" w:cstheme="majorHAnsi"/>
                <w:sz w:val="16"/>
                <w:szCs w:val="16"/>
              </w:rPr>
              <w:t>Technology is absent or provides an economic burden on the community</w:t>
            </w:r>
          </w:p>
          <w:p w14:paraId="3D32D260" w14:textId="77777777" w:rsidR="00C14497" w:rsidRPr="000D1934" w:rsidRDefault="00C14497" w:rsidP="00284B7C">
            <w:pPr>
              <w:pStyle w:val="ListParagraph"/>
              <w:keepNext/>
              <w:numPr>
                <w:ilvl w:val="0"/>
                <w:numId w:val="14"/>
              </w:numPr>
              <w:rPr>
                <w:rFonts w:asciiTheme="majorHAnsi" w:hAnsiTheme="majorHAnsi" w:cstheme="majorHAnsi"/>
                <w:sz w:val="16"/>
                <w:szCs w:val="16"/>
              </w:rPr>
            </w:pPr>
            <w:r w:rsidRPr="000D1934">
              <w:rPr>
                <w:rFonts w:asciiTheme="majorHAnsi" w:hAnsiTheme="majorHAnsi" w:cstheme="majorHAnsi"/>
                <w:sz w:val="16"/>
                <w:szCs w:val="16"/>
              </w:rPr>
              <w:t>A few elites have access to economically productive technology. Technology limited one or two items such as a cellular phone, but the community is generally isolated from new advances in technology</w:t>
            </w:r>
          </w:p>
          <w:p w14:paraId="61BD77A7" w14:textId="77777777" w:rsidR="00C14497" w:rsidRPr="000D1934" w:rsidRDefault="00C14497" w:rsidP="00284B7C">
            <w:pPr>
              <w:pStyle w:val="ListParagraph"/>
              <w:keepNext/>
              <w:numPr>
                <w:ilvl w:val="0"/>
                <w:numId w:val="14"/>
              </w:numPr>
              <w:rPr>
                <w:rFonts w:asciiTheme="majorHAnsi" w:hAnsiTheme="majorHAnsi" w:cstheme="majorHAnsi"/>
                <w:sz w:val="16"/>
                <w:szCs w:val="16"/>
              </w:rPr>
            </w:pPr>
            <w:r w:rsidRPr="000D1934">
              <w:rPr>
                <w:rFonts w:asciiTheme="majorHAnsi" w:hAnsiTheme="majorHAnsi" w:cstheme="majorHAnsi"/>
                <w:sz w:val="16"/>
                <w:szCs w:val="16"/>
              </w:rPr>
              <w:t>Technology is embraced but not widely distributed in community. Those with access, likely see greater individual and community well-being</w:t>
            </w:r>
          </w:p>
          <w:p w14:paraId="3CA42626" w14:textId="77777777" w:rsidR="00C14497" w:rsidRPr="000D1934" w:rsidRDefault="00C14497" w:rsidP="00284B7C">
            <w:pPr>
              <w:pStyle w:val="ListParagraph"/>
              <w:keepNext/>
              <w:numPr>
                <w:ilvl w:val="0"/>
                <w:numId w:val="14"/>
              </w:numPr>
              <w:rPr>
                <w:rFonts w:asciiTheme="majorHAnsi" w:hAnsiTheme="majorHAnsi" w:cstheme="majorHAnsi"/>
                <w:sz w:val="16"/>
                <w:szCs w:val="16"/>
              </w:rPr>
            </w:pPr>
            <w:r w:rsidRPr="000D1934">
              <w:rPr>
                <w:rFonts w:asciiTheme="majorHAnsi" w:hAnsiTheme="majorHAnsi" w:cstheme="majorHAnsi"/>
                <w:sz w:val="16"/>
                <w:szCs w:val="16"/>
              </w:rPr>
              <w:t>Technology is more widely distributed, and promotes greater individual and community well-being</w:t>
            </w:r>
          </w:p>
          <w:p w14:paraId="0058498A" w14:textId="77777777" w:rsidR="00C14497" w:rsidRPr="000D1934" w:rsidRDefault="00C14497" w:rsidP="00284B7C">
            <w:pPr>
              <w:pStyle w:val="ListParagraph"/>
              <w:keepNext/>
              <w:numPr>
                <w:ilvl w:val="0"/>
                <w:numId w:val="14"/>
              </w:numPr>
              <w:rPr>
                <w:rFonts w:asciiTheme="majorHAnsi" w:hAnsiTheme="majorHAnsi" w:cstheme="majorHAnsi"/>
                <w:sz w:val="16"/>
                <w:szCs w:val="16"/>
              </w:rPr>
            </w:pPr>
            <w:r w:rsidRPr="000D1934">
              <w:rPr>
                <w:rFonts w:asciiTheme="majorHAnsi" w:hAnsiTheme="majorHAnsi" w:cstheme="majorHAnsi"/>
                <w:sz w:val="16"/>
                <w:szCs w:val="16"/>
              </w:rPr>
              <w:t>Technology is driving new directions of economic growth and providing up-skill and ancillary support opportunities / industries for broad sections of society</w:t>
            </w:r>
          </w:p>
        </w:tc>
      </w:tr>
    </w:tbl>
    <w:p w14:paraId="5359D1EF" w14:textId="77777777" w:rsidR="00C14497" w:rsidRPr="000D1934" w:rsidRDefault="00C14497" w:rsidP="00C14497">
      <w:pPr>
        <w:rPr>
          <w:rFonts w:asciiTheme="majorHAnsi" w:hAnsiTheme="majorHAnsi" w:cstheme="majorHAnsi"/>
        </w:rPr>
      </w:pPr>
      <w:r w:rsidRPr="000D1934">
        <w:rPr>
          <w:rFonts w:asciiTheme="majorHAnsi" w:hAnsiTheme="majorHAnsi" w:cstheme="majorHAnsi"/>
        </w:rPr>
        <w:br w:type="page"/>
      </w:r>
    </w:p>
    <w:tbl>
      <w:tblPr>
        <w:tblW w:w="5001" w:type="pct"/>
        <w:tblLayout w:type="fixed"/>
        <w:tblLook w:val="04A0" w:firstRow="1" w:lastRow="0" w:firstColumn="1" w:lastColumn="0" w:noHBand="0" w:noVBand="1"/>
      </w:tblPr>
      <w:tblGrid>
        <w:gridCol w:w="1568"/>
        <w:gridCol w:w="1998"/>
        <w:gridCol w:w="1998"/>
        <w:gridCol w:w="9109"/>
      </w:tblGrid>
      <w:tr w:rsidR="00C14497" w:rsidRPr="000D1934" w14:paraId="4BE49E62" w14:textId="77777777" w:rsidTr="00284B7C">
        <w:trPr>
          <w:trHeight w:val="397"/>
        </w:trPr>
        <w:tc>
          <w:tcPr>
            <w:tcW w:w="534" w:type="pct"/>
            <w:tcBorders>
              <w:top w:val="single" w:sz="4" w:space="0" w:color="auto"/>
              <w:left w:val="single" w:sz="4" w:space="0" w:color="auto"/>
              <w:bottom w:val="single" w:sz="4" w:space="0" w:color="auto"/>
              <w:right w:val="single" w:sz="4" w:space="0" w:color="auto"/>
            </w:tcBorders>
            <w:shd w:val="clear" w:color="auto" w:fill="auto"/>
          </w:tcPr>
          <w:p w14:paraId="37D7969D"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lastRenderedPageBreak/>
              <w:t>Intervention</w:t>
            </w:r>
            <w:r w:rsidRPr="004F3FCB">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Focus</w:t>
            </w:r>
          </w:p>
          <w:p w14:paraId="64B9E83D"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(n=2)</w:t>
            </w:r>
          </w:p>
        </w:tc>
        <w:tc>
          <w:tcPr>
            <w:tcW w:w="681" w:type="pct"/>
            <w:tcBorders>
              <w:top w:val="single" w:sz="4" w:space="0" w:color="auto"/>
              <w:left w:val="single" w:sz="4" w:space="0" w:color="auto"/>
              <w:bottom w:val="single" w:sz="4" w:space="0" w:color="auto"/>
              <w:right w:val="single" w:sz="4" w:space="0" w:color="auto"/>
            </w:tcBorders>
            <w:shd w:val="clear" w:color="auto" w:fill="auto"/>
            <w:noWrap/>
          </w:tcPr>
          <w:p w14:paraId="4B0F58E1"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
                <w:bCs/>
                <w:color w:val="000000"/>
                <w:sz w:val="20"/>
                <w:szCs w:val="20"/>
              </w:rPr>
              <w:t>Sub-category</w:t>
            </w:r>
          </w:p>
          <w:p w14:paraId="26D19F15"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 xml:space="preserve"> (n=6)</w:t>
            </w:r>
          </w:p>
        </w:tc>
        <w:tc>
          <w:tcPr>
            <w:tcW w:w="681" w:type="pct"/>
            <w:tcBorders>
              <w:top w:val="single" w:sz="4" w:space="0" w:color="auto"/>
              <w:left w:val="nil"/>
              <w:bottom w:val="single" w:sz="4" w:space="0" w:color="auto"/>
              <w:right w:val="single" w:sz="4" w:space="0" w:color="auto"/>
            </w:tcBorders>
            <w:shd w:val="clear" w:color="auto" w:fill="auto"/>
            <w:noWrap/>
          </w:tcPr>
          <w:p w14:paraId="52D0BF52"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t>Design principles</w:t>
            </w:r>
          </w:p>
          <w:p w14:paraId="2D488CB3"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(n=19)</w:t>
            </w:r>
          </w:p>
        </w:tc>
        <w:tc>
          <w:tcPr>
            <w:tcW w:w="3104" w:type="pct"/>
            <w:tcBorders>
              <w:top w:val="single" w:sz="4" w:space="0" w:color="auto"/>
              <w:left w:val="nil"/>
              <w:bottom w:val="single" w:sz="4" w:space="0" w:color="auto"/>
              <w:right w:val="single" w:sz="4" w:space="0" w:color="auto"/>
            </w:tcBorders>
            <w:shd w:val="clear" w:color="auto" w:fill="auto"/>
          </w:tcPr>
          <w:p w14:paraId="534A75AF" w14:textId="77777777" w:rsidR="00C14497" w:rsidRPr="000D1934" w:rsidRDefault="00C14497" w:rsidP="00284B7C">
            <w:pPr>
              <w:keepNext/>
              <w:rPr>
                <w:rFonts w:asciiTheme="majorHAnsi" w:hAnsiTheme="majorHAnsi" w:cstheme="majorHAnsi"/>
                <w:bCs/>
                <w:color w:val="000000"/>
                <w:sz w:val="20"/>
                <w:szCs w:val="20"/>
              </w:rPr>
            </w:pPr>
            <w:r w:rsidRPr="000D1934">
              <w:rPr>
                <w:rFonts w:asciiTheme="majorHAnsi" w:hAnsiTheme="majorHAnsi" w:cstheme="majorHAnsi"/>
                <w:b/>
                <w:bCs/>
                <w:color w:val="000000"/>
                <w:sz w:val="20"/>
                <w:szCs w:val="20"/>
              </w:rPr>
              <w:t>Rating Scale (1-5) General Descriptor</w:t>
            </w:r>
            <w:r>
              <w:rPr>
                <w:rFonts w:asciiTheme="majorHAnsi" w:hAnsiTheme="majorHAnsi" w:cstheme="majorHAnsi"/>
                <w:b/>
                <w:bCs/>
                <w:color w:val="000000"/>
                <w:sz w:val="20"/>
                <w:szCs w:val="20"/>
              </w:rPr>
              <w:t xml:space="preserve"> </w:t>
            </w:r>
            <w:r w:rsidRPr="000D1934">
              <w:rPr>
                <w:rFonts w:asciiTheme="majorHAnsi" w:hAnsiTheme="majorHAnsi" w:cstheme="majorHAnsi"/>
                <w:bCs/>
                <w:color w:val="000000"/>
                <w:sz w:val="16"/>
                <w:szCs w:val="16"/>
              </w:rPr>
              <w:t>(19 design principles x 5 descriptors = 95 descriptors)</w:t>
            </w:r>
          </w:p>
          <w:p w14:paraId="6A919F6D" w14:textId="77777777" w:rsidR="00C14497" w:rsidRPr="0080614B" w:rsidRDefault="00C14497" w:rsidP="00284B7C">
            <w:pPr>
              <w:pStyle w:val="ListParagraph"/>
              <w:numPr>
                <w:ilvl w:val="0"/>
                <w:numId w:val="32"/>
              </w:numPr>
              <w:rPr>
                <w:sz w:val="16"/>
                <w:szCs w:val="16"/>
              </w:rPr>
            </w:pPr>
            <w:r w:rsidRPr="0080614B">
              <w:rPr>
                <w:sz w:val="16"/>
                <w:szCs w:val="16"/>
              </w:rPr>
              <w:t>Fragile / corrosive and degrading conditions of inescapable poverty trap</w:t>
            </w:r>
          </w:p>
          <w:p w14:paraId="6F9E052B" w14:textId="77777777" w:rsidR="00C14497" w:rsidRPr="0080614B" w:rsidRDefault="00C14497" w:rsidP="00284B7C">
            <w:pPr>
              <w:pStyle w:val="ListParagraph"/>
              <w:numPr>
                <w:ilvl w:val="0"/>
                <w:numId w:val="32"/>
              </w:numPr>
              <w:rPr>
                <w:sz w:val="16"/>
                <w:szCs w:val="16"/>
              </w:rPr>
            </w:pPr>
            <w:r w:rsidRPr="0080614B">
              <w:rPr>
                <w:sz w:val="16"/>
                <w:szCs w:val="16"/>
              </w:rPr>
              <w:t>Worsening arrangements of increasing degradation</w:t>
            </w:r>
          </w:p>
          <w:p w14:paraId="1C392408" w14:textId="77777777" w:rsidR="00C14497" w:rsidRPr="0080614B" w:rsidRDefault="00C14497" w:rsidP="00284B7C">
            <w:pPr>
              <w:pStyle w:val="ListParagraph"/>
              <w:numPr>
                <w:ilvl w:val="0"/>
                <w:numId w:val="32"/>
              </w:numPr>
              <w:rPr>
                <w:sz w:val="16"/>
                <w:szCs w:val="16"/>
              </w:rPr>
            </w:pPr>
            <w:r w:rsidRPr="0080614B">
              <w:rPr>
                <w:sz w:val="16"/>
                <w:szCs w:val="16"/>
              </w:rPr>
              <w:t>Stabilisation of wellbeing / livelihoods through restorative interventions mitigating temporal / local shocks &amp; stressors</w:t>
            </w:r>
          </w:p>
          <w:p w14:paraId="5727FF7A" w14:textId="77777777" w:rsidR="00C14497" w:rsidRDefault="00C14497" w:rsidP="00284B7C">
            <w:pPr>
              <w:pStyle w:val="ListParagraph"/>
              <w:numPr>
                <w:ilvl w:val="0"/>
                <w:numId w:val="32"/>
              </w:numPr>
              <w:rPr>
                <w:sz w:val="16"/>
                <w:szCs w:val="16"/>
              </w:rPr>
            </w:pPr>
            <w:r w:rsidRPr="0080614B">
              <w:rPr>
                <w:sz w:val="16"/>
                <w:szCs w:val="16"/>
              </w:rPr>
              <w:t>Improvement in wellbeing arrangements with the potential for local consolidation of gains</w:t>
            </w:r>
          </w:p>
          <w:p w14:paraId="3480CA7B" w14:textId="77777777" w:rsidR="00C14497" w:rsidRPr="009E0F1B" w:rsidRDefault="00C14497" w:rsidP="00284B7C">
            <w:pPr>
              <w:pStyle w:val="ListParagraph"/>
              <w:numPr>
                <w:ilvl w:val="0"/>
                <w:numId w:val="32"/>
              </w:numPr>
              <w:rPr>
                <w:sz w:val="16"/>
                <w:szCs w:val="16"/>
              </w:rPr>
            </w:pPr>
            <w:r w:rsidRPr="009E0F1B">
              <w:rPr>
                <w:sz w:val="16"/>
                <w:szCs w:val="16"/>
              </w:rPr>
              <w:t>Significantly improved local wellbeing arrangements with robust buffers against broader regional and global shocks and stressors</w:t>
            </w:r>
          </w:p>
        </w:tc>
      </w:tr>
      <w:tr w:rsidR="00C14497" w:rsidRPr="000D1934" w14:paraId="567D1552" w14:textId="77777777" w:rsidTr="00284B7C">
        <w:trPr>
          <w:trHeight w:val="397"/>
        </w:trPr>
        <w:tc>
          <w:tcPr>
            <w:tcW w:w="534" w:type="pct"/>
            <w:vMerge w:val="restart"/>
            <w:tcBorders>
              <w:top w:val="nil"/>
              <w:left w:val="single" w:sz="4" w:space="0" w:color="auto"/>
              <w:bottom w:val="single" w:sz="4" w:space="0" w:color="auto"/>
              <w:right w:val="single" w:sz="4" w:space="0" w:color="auto"/>
            </w:tcBorders>
            <w:shd w:val="clear" w:color="auto" w:fill="auto"/>
            <w:vAlign w:val="center"/>
            <w:hideMark/>
          </w:tcPr>
          <w:p w14:paraId="1C9CFD4E" w14:textId="77777777" w:rsidR="00C14497" w:rsidRPr="000D1934" w:rsidRDefault="00C14497" w:rsidP="00284B7C">
            <w:pPr>
              <w:keepNext/>
              <w:rPr>
                <w:rFonts w:asciiTheme="majorHAnsi" w:hAnsiTheme="majorHAnsi" w:cstheme="majorHAnsi"/>
                <w:color w:val="000000"/>
                <w:sz w:val="20"/>
                <w:szCs w:val="20"/>
              </w:rPr>
            </w:pPr>
            <w:r>
              <w:rPr>
                <w:rFonts w:asciiTheme="majorHAnsi" w:hAnsiTheme="majorHAnsi" w:cstheme="majorHAnsi"/>
                <w:color w:val="000000"/>
                <w:sz w:val="20"/>
                <w:szCs w:val="20"/>
              </w:rPr>
              <w:t>Inclusive economy</w:t>
            </w:r>
          </w:p>
        </w:tc>
        <w:tc>
          <w:tcPr>
            <w:tcW w:w="68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AE5BCC" w14:textId="77777777" w:rsidR="00C14497" w:rsidRPr="000D1934" w:rsidRDefault="00C14497" w:rsidP="00284B7C">
            <w:pPr>
              <w:keepNext/>
              <w:rPr>
                <w:rFonts w:asciiTheme="majorHAnsi" w:hAnsiTheme="majorHAnsi" w:cstheme="majorHAnsi"/>
                <w:b/>
                <w:color w:val="000000"/>
                <w:sz w:val="20"/>
                <w:szCs w:val="20"/>
              </w:rPr>
            </w:pPr>
            <w:r w:rsidRPr="000D1934">
              <w:rPr>
                <w:rFonts w:asciiTheme="majorHAnsi" w:hAnsiTheme="majorHAnsi" w:cstheme="majorHAnsi"/>
                <w:b/>
                <w:color w:val="000000"/>
                <w:sz w:val="20"/>
                <w:szCs w:val="20"/>
              </w:rPr>
              <w:t>5. Growth</w:t>
            </w:r>
          </w:p>
          <w:p w14:paraId="35047F5F" w14:textId="77777777" w:rsidR="00C14497" w:rsidRPr="000D1934" w:rsidRDefault="00C14497" w:rsidP="00284B7C">
            <w:pPr>
              <w:keepNext/>
              <w:rPr>
                <w:rFonts w:asciiTheme="majorHAnsi" w:hAnsiTheme="majorHAnsi" w:cstheme="majorHAnsi"/>
                <w:sz w:val="16"/>
                <w:szCs w:val="16"/>
              </w:rPr>
            </w:pPr>
          </w:p>
          <w:p w14:paraId="08972653" w14:textId="77777777" w:rsidR="00C14497" w:rsidRPr="000D1934" w:rsidRDefault="00C14497" w:rsidP="00284B7C">
            <w:pPr>
              <w:keepNext/>
              <w:rPr>
                <w:rFonts w:asciiTheme="majorHAnsi" w:hAnsiTheme="majorHAnsi" w:cstheme="majorHAnsi"/>
                <w:b/>
                <w:color w:val="000000"/>
                <w:sz w:val="20"/>
                <w:szCs w:val="20"/>
              </w:rPr>
            </w:pPr>
            <w:r w:rsidRPr="000D1934">
              <w:rPr>
                <w:rFonts w:asciiTheme="majorHAnsi" w:hAnsiTheme="majorHAnsi" w:cstheme="majorHAnsi"/>
                <w:sz w:val="16"/>
                <w:szCs w:val="16"/>
              </w:rPr>
              <w:t xml:space="preserve">An economy is increasingly producing enough goods and services to enable broad gains in well-being and greater opportunity. Good job and work opportunities are growing, and incomes are increasing, especially for the poor. Economic systems are transforming for the betterment of all, including and especially poor and excluded communities. Economic growth and transformation </w:t>
            </w:r>
            <w:proofErr w:type="gramStart"/>
            <w:r w:rsidRPr="000D1934">
              <w:rPr>
                <w:rFonts w:asciiTheme="majorHAnsi" w:hAnsiTheme="majorHAnsi" w:cstheme="majorHAnsi"/>
                <w:sz w:val="16"/>
                <w:szCs w:val="16"/>
              </w:rPr>
              <w:t>is</w:t>
            </w:r>
            <w:proofErr w:type="gramEnd"/>
            <w:r w:rsidRPr="000D1934">
              <w:rPr>
                <w:rFonts w:asciiTheme="majorHAnsi" w:hAnsiTheme="majorHAnsi" w:cstheme="majorHAnsi"/>
                <w:sz w:val="16"/>
                <w:szCs w:val="16"/>
              </w:rPr>
              <w:t xml:space="preserve"> not only captured by aggregate economic output measures (such as GDP), but must include and be measured by other outcomes that capture overall well-being</w:t>
            </w:r>
          </w:p>
        </w:tc>
        <w:tc>
          <w:tcPr>
            <w:tcW w:w="681" w:type="pct"/>
            <w:tcBorders>
              <w:top w:val="nil"/>
              <w:left w:val="nil"/>
              <w:bottom w:val="single" w:sz="4" w:space="0" w:color="auto"/>
              <w:right w:val="single" w:sz="4" w:space="0" w:color="auto"/>
            </w:tcBorders>
            <w:shd w:val="clear" w:color="auto" w:fill="auto"/>
            <w:noWrap/>
            <w:vAlign w:val="center"/>
            <w:hideMark/>
          </w:tcPr>
          <w:p w14:paraId="29A5E438"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Increasing good job and work opportunities</w:t>
            </w:r>
          </w:p>
        </w:tc>
        <w:tc>
          <w:tcPr>
            <w:tcW w:w="3104" w:type="pct"/>
            <w:tcBorders>
              <w:top w:val="nil"/>
              <w:left w:val="nil"/>
              <w:bottom w:val="single" w:sz="4" w:space="0" w:color="auto"/>
              <w:right w:val="single" w:sz="4" w:space="0" w:color="auto"/>
            </w:tcBorders>
            <w:shd w:val="clear" w:color="auto" w:fill="auto"/>
          </w:tcPr>
          <w:p w14:paraId="5C30F64F" w14:textId="77777777" w:rsidR="00C14497" w:rsidRPr="000D1934" w:rsidRDefault="00C14497" w:rsidP="00284B7C">
            <w:pPr>
              <w:pStyle w:val="ListParagraph"/>
              <w:keepNext/>
              <w:numPr>
                <w:ilvl w:val="0"/>
                <w:numId w:val="15"/>
              </w:numPr>
              <w:rPr>
                <w:rFonts w:asciiTheme="majorHAnsi" w:hAnsiTheme="majorHAnsi" w:cstheme="majorHAnsi"/>
                <w:sz w:val="16"/>
                <w:szCs w:val="16"/>
              </w:rPr>
            </w:pPr>
            <w:r w:rsidRPr="000D1934">
              <w:rPr>
                <w:rFonts w:asciiTheme="majorHAnsi" w:hAnsiTheme="majorHAnsi" w:cstheme="majorHAnsi"/>
                <w:sz w:val="16"/>
                <w:szCs w:val="16"/>
              </w:rPr>
              <w:t>Economy is in a fragile or perilous position (such as hyperinflation, stagflation, recession). Job losses are frequent with work opportunities very scarce. Capital is concentrated in a small group of privileged elites</w:t>
            </w:r>
          </w:p>
          <w:p w14:paraId="5D6616DB" w14:textId="77777777" w:rsidR="00C14497" w:rsidRPr="000D1934" w:rsidRDefault="00C14497" w:rsidP="00284B7C">
            <w:pPr>
              <w:pStyle w:val="ListParagraph"/>
              <w:keepNext/>
              <w:numPr>
                <w:ilvl w:val="0"/>
                <w:numId w:val="15"/>
              </w:numPr>
              <w:rPr>
                <w:rFonts w:asciiTheme="majorHAnsi" w:hAnsiTheme="majorHAnsi" w:cstheme="majorHAnsi"/>
                <w:sz w:val="16"/>
                <w:szCs w:val="16"/>
              </w:rPr>
            </w:pPr>
            <w:r w:rsidRPr="000D1934">
              <w:rPr>
                <w:rFonts w:asciiTheme="majorHAnsi" w:hAnsiTheme="majorHAnsi" w:cstheme="majorHAnsi"/>
                <w:sz w:val="16"/>
                <w:szCs w:val="16"/>
              </w:rPr>
              <w:t>Economy is in decline with inflation outstripping gains in GDP growth (short term local / regional recession). Some job losses are occurring, and work opportunities are scarce. Capital is likely concentrated in a small group of privileged elites, some of whom see rapid increases in wealth</w:t>
            </w:r>
          </w:p>
          <w:p w14:paraId="3087A773" w14:textId="77777777" w:rsidR="00C14497" w:rsidRPr="000D1934" w:rsidRDefault="00C14497" w:rsidP="00284B7C">
            <w:pPr>
              <w:pStyle w:val="ListParagraph"/>
              <w:keepNext/>
              <w:numPr>
                <w:ilvl w:val="0"/>
                <w:numId w:val="15"/>
              </w:numPr>
              <w:rPr>
                <w:rFonts w:asciiTheme="majorHAnsi" w:hAnsiTheme="majorHAnsi" w:cstheme="majorHAnsi"/>
                <w:sz w:val="16"/>
                <w:szCs w:val="16"/>
              </w:rPr>
            </w:pPr>
            <w:r w:rsidRPr="000D1934">
              <w:rPr>
                <w:rFonts w:asciiTheme="majorHAnsi" w:hAnsiTheme="majorHAnsi" w:cstheme="majorHAnsi"/>
                <w:sz w:val="16"/>
                <w:szCs w:val="16"/>
              </w:rPr>
              <w:t xml:space="preserve">Economy is growing slowly but sometimes outpaced by inflation. Job opportunities are available, and incomes are increasing for some. </w:t>
            </w:r>
          </w:p>
          <w:p w14:paraId="5F2FC316" w14:textId="77777777" w:rsidR="00C14497" w:rsidRPr="000D1934" w:rsidRDefault="00C14497" w:rsidP="00284B7C">
            <w:pPr>
              <w:pStyle w:val="ListParagraph"/>
              <w:keepNext/>
              <w:numPr>
                <w:ilvl w:val="0"/>
                <w:numId w:val="15"/>
              </w:numPr>
              <w:rPr>
                <w:rFonts w:asciiTheme="majorHAnsi" w:hAnsiTheme="majorHAnsi" w:cstheme="majorHAnsi"/>
                <w:sz w:val="16"/>
                <w:szCs w:val="16"/>
              </w:rPr>
            </w:pPr>
            <w:r w:rsidRPr="000D1934">
              <w:rPr>
                <w:rFonts w:asciiTheme="majorHAnsi" w:hAnsiTheme="majorHAnsi" w:cstheme="majorHAnsi"/>
                <w:sz w:val="16"/>
                <w:szCs w:val="16"/>
              </w:rPr>
              <w:t xml:space="preserve">An economy is increasingly producing enough goods and services to enable broad gains in well-being and greater opportunity. Good job and work opportunities are growing, and incomes are increasing, with special provision for the poor </w:t>
            </w:r>
          </w:p>
          <w:p w14:paraId="465C1ACD" w14:textId="77777777" w:rsidR="00C14497" w:rsidRPr="000D1934" w:rsidRDefault="00C14497" w:rsidP="00284B7C">
            <w:pPr>
              <w:pStyle w:val="ListParagraph"/>
              <w:keepNext/>
              <w:numPr>
                <w:ilvl w:val="0"/>
                <w:numId w:val="15"/>
              </w:numPr>
              <w:rPr>
                <w:rFonts w:asciiTheme="majorHAnsi" w:hAnsiTheme="majorHAnsi" w:cstheme="majorHAnsi"/>
                <w:sz w:val="16"/>
                <w:szCs w:val="16"/>
              </w:rPr>
            </w:pPr>
            <w:r w:rsidRPr="000D1934">
              <w:rPr>
                <w:rFonts w:asciiTheme="majorHAnsi" w:hAnsiTheme="majorHAnsi" w:cstheme="majorHAnsi"/>
                <w:sz w:val="16"/>
                <w:szCs w:val="16"/>
              </w:rPr>
              <w:t>Economy is growing at a steady rate and has established a point of sustainable production. Goods and services are produced sufficiently to enable broad gains in well-being and greater opportunity while guarding against wasteful over or inappropriate types of production. Meaningful job and work opportunities provide a range of employment choice, broad distribution of increasing incomes, including the poor</w:t>
            </w:r>
          </w:p>
        </w:tc>
      </w:tr>
      <w:tr w:rsidR="00C14497" w:rsidRPr="000D1934" w14:paraId="3850EE65" w14:textId="77777777" w:rsidTr="00284B7C">
        <w:trPr>
          <w:trHeight w:val="397"/>
        </w:trPr>
        <w:tc>
          <w:tcPr>
            <w:tcW w:w="534" w:type="pct"/>
            <w:vMerge/>
            <w:tcBorders>
              <w:top w:val="nil"/>
              <w:left w:val="single" w:sz="4" w:space="0" w:color="auto"/>
              <w:bottom w:val="single" w:sz="4" w:space="0" w:color="auto"/>
              <w:right w:val="single" w:sz="4" w:space="0" w:color="auto"/>
            </w:tcBorders>
            <w:shd w:val="clear" w:color="auto" w:fill="auto"/>
            <w:vAlign w:val="center"/>
            <w:hideMark/>
          </w:tcPr>
          <w:p w14:paraId="17A7C561" w14:textId="77777777" w:rsidR="00C14497" w:rsidRPr="000D1934" w:rsidRDefault="00C14497" w:rsidP="00284B7C">
            <w:pPr>
              <w:keepNext/>
              <w:rPr>
                <w:rFonts w:asciiTheme="majorHAnsi" w:hAnsiTheme="majorHAnsi" w:cstheme="majorHAnsi"/>
                <w:color w:val="000000"/>
                <w:sz w:val="20"/>
                <w:szCs w:val="20"/>
              </w:rPr>
            </w:pPr>
          </w:p>
        </w:tc>
        <w:tc>
          <w:tcPr>
            <w:tcW w:w="681" w:type="pct"/>
            <w:vMerge/>
            <w:tcBorders>
              <w:top w:val="nil"/>
              <w:left w:val="single" w:sz="4" w:space="0" w:color="auto"/>
              <w:bottom w:val="single" w:sz="4" w:space="0" w:color="auto"/>
              <w:right w:val="single" w:sz="4" w:space="0" w:color="auto"/>
            </w:tcBorders>
            <w:shd w:val="clear" w:color="auto" w:fill="auto"/>
            <w:vAlign w:val="center"/>
            <w:hideMark/>
          </w:tcPr>
          <w:p w14:paraId="1A4BE4DF" w14:textId="77777777" w:rsidR="00C14497" w:rsidRPr="000D1934" w:rsidRDefault="00C14497" w:rsidP="00284B7C">
            <w:pPr>
              <w:keepNext/>
              <w:rPr>
                <w:rFonts w:asciiTheme="majorHAnsi" w:hAnsiTheme="majorHAnsi" w:cstheme="majorHAnsi"/>
                <w:color w:val="000000"/>
                <w:sz w:val="20"/>
                <w:szCs w:val="20"/>
              </w:rPr>
            </w:pPr>
          </w:p>
        </w:tc>
        <w:tc>
          <w:tcPr>
            <w:tcW w:w="681" w:type="pct"/>
            <w:tcBorders>
              <w:top w:val="nil"/>
              <w:left w:val="nil"/>
              <w:bottom w:val="single" w:sz="4" w:space="0" w:color="auto"/>
              <w:right w:val="single" w:sz="4" w:space="0" w:color="auto"/>
            </w:tcBorders>
            <w:shd w:val="clear" w:color="auto" w:fill="auto"/>
            <w:noWrap/>
            <w:vAlign w:val="center"/>
            <w:hideMark/>
          </w:tcPr>
          <w:p w14:paraId="6C97EF30"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Improving material well-being</w:t>
            </w:r>
          </w:p>
        </w:tc>
        <w:tc>
          <w:tcPr>
            <w:tcW w:w="3104" w:type="pct"/>
            <w:tcBorders>
              <w:top w:val="nil"/>
              <w:left w:val="nil"/>
              <w:bottom w:val="single" w:sz="4" w:space="0" w:color="auto"/>
              <w:right w:val="single" w:sz="4" w:space="0" w:color="auto"/>
            </w:tcBorders>
            <w:shd w:val="clear" w:color="auto" w:fill="auto"/>
          </w:tcPr>
          <w:p w14:paraId="1BBFFCC6" w14:textId="77777777" w:rsidR="00C14497" w:rsidRPr="000D1934" w:rsidRDefault="00C14497" w:rsidP="00284B7C">
            <w:pPr>
              <w:pStyle w:val="ListParagraph"/>
              <w:keepNext/>
              <w:numPr>
                <w:ilvl w:val="0"/>
                <w:numId w:val="16"/>
              </w:numPr>
              <w:rPr>
                <w:rFonts w:asciiTheme="majorHAnsi" w:hAnsiTheme="majorHAnsi" w:cstheme="majorHAnsi"/>
                <w:sz w:val="16"/>
                <w:szCs w:val="16"/>
              </w:rPr>
            </w:pPr>
            <w:r w:rsidRPr="000D1934">
              <w:rPr>
                <w:rFonts w:asciiTheme="majorHAnsi" w:hAnsiTheme="majorHAnsi" w:cstheme="majorHAnsi"/>
                <w:sz w:val="16"/>
                <w:szCs w:val="16"/>
              </w:rPr>
              <w:t>There is general lack of understanding or awareness, motivation or pathways for improvements in well-being that would bring about tangible improvements in people lives</w:t>
            </w:r>
          </w:p>
          <w:p w14:paraId="2F5106FB" w14:textId="77777777" w:rsidR="00C14497" w:rsidRPr="000D1934" w:rsidRDefault="00C14497" w:rsidP="00284B7C">
            <w:pPr>
              <w:pStyle w:val="ListParagraph"/>
              <w:keepNext/>
              <w:numPr>
                <w:ilvl w:val="0"/>
                <w:numId w:val="16"/>
              </w:numPr>
              <w:rPr>
                <w:rFonts w:asciiTheme="majorHAnsi" w:hAnsiTheme="majorHAnsi" w:cstheme="majorHAnsi"/>
                <w:sz w:val="16"/>
                <w:szCs w:val="16"/>
              </w:rPr>
            </w:pPr>
            <w:r w:rsidRPr="000D1934">
              <w:rPr>
                <w:rFonts w:asciiTheme="majorHAnsi" w:hAnsiTheme="majorHAnsi" w:cstheme="majorHAnsi"/>
                <w:sz w:val="16"/>
                <w:szCs w:val="16"/>
              </w:rPr>
              <w:t>Economic growth dominates the ‘growth’ discourse of the community/region/country with little understanding of other important measures (such as health, shelter, sanitation, education or environmental health etc.)</w:t>
            </w:r>
          </w:p>
          <w:p w14:paraId="528596DC" w14:textId="77777777" w:rsidR="00C14497" w:rsidRPr="000D1934" w:rsidRDefault="00C14497" w:rsidP="00284B7C">
            <w:pPr>
              <w:pStyle w:val="ListParagraph"/>
              <w:keepNext/>
              <w:numPr>
                <w:ilvl w:val="0"/>
                <w:numId w:val="16"/>
              </w:numPr>
              <w:rPr>
                <w:rFonts w:asciiTheme="majorHAnsi" w:hAnsiTheme="majorHAnsi" w:cstheme="majorHAnsi"/>
                <w:sz w:val="16"/>
                <w:szCs w:val="16"/>
              </w:rPr>
            </w:pPr>
            <w:r w:rsidRPr="000D1934">
              <w:rPr>
                <w:rFonts w:asciiTheme="majorHAnsi" w:hAnsiTheme="majorHAnsi" w:cstheme="majorHAnsi"/>
                <w:sz w:val="16"/>
                <w:szCs w:val="16"/>
              </w:rPr>
              <w:t>Growth in GDP is increasingly linked with material well-being measures are concentrated on as important aspects of growth. Material well-being gains are however concentrated within a limited cohort of the population</w:t>
            </w:r>
          </w:p>
          <w:p w14:paraId="69F9614B" w14:textId="77777777" w:rsidR="00C14497" w:rsidRPr="000D1934" w:rsidRDefault="00C14497" w:rsidP="00284B7C">
            <w:pPr>
              <w:pStyle w:val="ListParagraph"/>
              <w:keepNext/>
              <w:numPr>
                <w:ilvl w:val="0"/>
                <w:numId w:val="16"/>
              </w:numPr>
              <w:rPr>
                <w:rFonts w:asciiTheme="majorHAnsi" w:hAnsiTheme="majorHAnsi" w:cstheme="majorHAnsi"/>
                <w:sz w:val="16"/>
                <w:szCs w:val="16"/>
              </w:rPr>
            </w:pPr>
            <w:r w:rsidRPr="000D1934">
              <w:rPr>
                <w:rFonts w:asciiTheme="majorHAnsi" w:hAnsiTheme="majorHAnsi" w:cstheme="majorHAnsi"/>
                <w:sz w:val="16"/>
                <w:szCs w:val="16"/>
              </w:rPr>
              <w:t>In addition to GDP, material well-being measures are increasingly concentrated on as important aspects of growth. Proposals are made for substantive improvements, but distributional realisation remains problematic</w:t>
            </w:r>
          </w:p>
          <w:p w14:paraId="1F165F40" w14:textId="77777777" w:rsidR="00C14497" w:rsidRPr="000D1934" w:rsidRDefault="00C14497" w:rsidP="00284B7C">
            <w:pPr>
              <w:pStyle w:val="ListParagraph"/>
              <w:keepNext/>
              <w:numPr>
                <w:ilvl w:val="0"/>
                <w:numId w:val="16"/>
              </w:numPr>
              <w:rPr>
                <w:rFonts w:asciiTheme="majorHAnsi" w:hAnsiTheme="majorHAnsi" w:cstheme="majorHAnsi"/>
                <w:sz w:val="16"/>
                <w:szCs w:val="16"/>
              </w:rPr>
            </w:pPr>
            <w:r w:rsidRPr="000D1934">
              <w:rPr>
                <w:rFonts w:asciiTheme="majorHAnsi" w:hAnsiTheme="majorHAnsi" w:cstheme="majorHAnsi"/>
                <w:sz w:val="16"/>
                <w:szCs w:val="16"/>
              </w:rPr>
              <w:t>Economic growth and transformation are not only framed by aggregate economic output measures (such as GDP), but includes and is measured by other outcomes that capture overall well-being. Specific measures are taken to provide broad distribution of well-being gains in society, particularly for the poor</w:t>
            </w:r>
          </w:p>
        </w:tc>
      </w:tr>
      <w:tr w:rsidR="00C14497" w:rsidRPr="000D1934" w14:paraId="507C9F59" w14:textId="77777777" w:rsidTr="00284B7C">
        <w:trPr>
          <w:trHeight w:val="397"/>
        </w:trPr>
        <w:tc>
          <w:tcPr>
            <w:tcW w:w="534" w:type="pct"/>
            <w:vMerge/>
            <w:tcBorders>
              <w:top w:val="nil"/>
              <w:left w:val="single" w:sz="4" w:space="0" w:color="auto"/>
              <w:bottom w:val="single" w:sz="4" w:space="0" w:color="auto"/>
              <w:right w:val="single" w:sz="4" w:space="0" w:color="auto"/>
            </w:tcBorders>
            <w:shd w:val="clear" w:color="auto" w:fill="auto"/>
            <w:vAlign w:val="center"/>
            <w:hideMark/>
          </w:tcPr>
          <w:p w14:paraId="13D671DC" w14:textId="77777777" w:rsidR="00C14497" w:rsidRPr="000D1934" w:rsidRDefault="00C14497" w:rsidP="00284B7C">
            <w:pPr>
              <w:keepNext/>
              <w:rPr>
                <w:rFonts w:asciiTheme="majorHAnsi" w:hAnsiTheme="majorHAnsi" w:cstheme="majorHAnsi"/>
                <w:color w:val="000000"/>
                <w:sz w:val="20"/>
                <w:szCs w:val="20"/>
              </w:rPr>
            </w:pPr>
          </w:p>
        </w:tc>
        <w:tc>
          <w:tcPr>
            <w:tcW w:w="681" w:type="pct"/>
            <w:vMerge/>
            <w:tcBorders>
              <w:top w:val="nil"/>
              <w:left w:val="single" w:sz="4" w:space="0" w:color="auto"/>
              <w:bottom w:val="single" w:sz="4" w:space="0" w:color="auto"/>
              <w:right w:val="single" w:sz="4" w:space="0" w:color="auto"/>
            </w:tcBorders>
            <w:shd w:val="clear" w:color="auto" w:fill="auto"/>
            <w:vAlign w:val="center"/>
            <w:hideMark/>
          </w:tcPr>
          <w:p w14:paraId="24DABE3E" w14:textId="77777777" w:rsidR="00C14497" w:rsidRPr="000D1934" w:rsidRDefault="00C14497" w:rsidP="00284B7C">
            <w:pPr>
              <w:keepNext/>
              <w:rPr>
                <w:rFonts w:asciiTheme="majorHAnsi" w:hAnsiTheme="majorHAnsi" w:cstheme="majorHAnsi"/>
                <w:color w:val="000000"/>
                <w:sz w:val="20"/>
                <w:szCs w:val="20"/>
              </w:rPr>
            </w:pPr>
          </w:p>
        </w:tc>
        <w:tc>
          <w:tcPr>
            <w:tcW w:w="681" w:type="pct"/>
            <w:tcBorders>
              <w:top w:val="nil"/>
              <w:left w:val="nil"/>
              <w:bottom w:val="single" w:sz="4" w:space="0" w:color="auto"/>
              <w:right w:val="single" w:sz="4" w:space="0" w:color="auto"/>
            </w:tcBorders>
            <w:shd w:val="clear" w:color="auto" w:fill="auto"/>
            <w:noWrap/>
            <w:vAlign w:val="center"/>
            <w:hideMark/>
          </w:tcPr>
          <w:p w14:paraId="76C128A3"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Economic transformation for the betterment of all</w:t>
            </w:r>
          </w:p>
        </w:tc>
        <w:tc>
          <w:tcPr>
            <w:tcW w:w="3104" w:type="pct"/>
            <w:tcBorders>
              <w:top w:val="nil"/>
              <w:left w:val="nil"/>
              <w:bottom w:val="single" w:sz="4" w:space="0" w:color="auto"/>
              <w:right w:val="single" w:sz="4" w:space="0" w:color="auto"/>
            </w:tcBorders>
            <w:shd w:val="clear" w:color="auto" w:fill="auto"/>
          </w:tcPr>
          <w:p w14:paraId="6B40E66E" w14:textId="77777777" w:rsidR="00C14497" w:rsidRPr="000D1934" w:rsidRDefault="00C14497" w:rsidP="00284B7C">
            <w:pPr>
              <w:pStyle w:val="ListParagraph"/>
              <w:keepNext/>
              <w:numPr>
                <w:ilvl w:val="0"/>
                <w:numId w:val="17"/>
              </w:numPr>
              <w:rPr>
                <w:rFonts w:asciiTheme="majorHAnsi" w:hAnsiTheme="majorHAnsi" w:cstheme="majorHAnsi"/>
                <w:sz w:val="16"/>
                <w:szCs w:val="16"/>
              </w:rPr>
            </w:pPr>
            <w:r w:rsidRPr="000D1934">
              <w:rPr>
                <w:rFonts w:asciiTheme="majorHAnsi" w:hAnsiTheme="majorHAnsi" w:cstheme="majorHAnsi"/>
                <w:sz w:val="16"/>
                <w:szCs w:val="16"/>
              </w:rPr>
              <w:t>Economic systems are fragile or non-existent. High risk investments and great difficulty in ‘ease of doing business’ make it very difficult to establish a local economy. Limited economic flows are controlled by a privileged elite</w:t>
            </w:r>
          </w:p>
          <w:p w14:paraId="33D4F57C" w14:textId="77777777" w:rsidR="00C14497" w:rsidRPr="000D1934" w:rsidRDefault="00C14497" w:rsidP="00284B7C">
            <w:pPr>
              <w:pStyle w:val="ListParagraph"/>
              <w:keepNext/>
              <w:numPr>
                <w:ilvl w:val="0"/>
                <w:numId w:val="17"/>
              </w:numPr>
              <w:rPr>
                <w:rFonts w:asciiTheme="majorHAnsi" w:hAnsiTheme="majorHAnsi" w:cstheme="majorHAnsi"/>
                <w:sz w:val="16"/>
                <w:szCs w:val="16"/>
              </w:rPr>
            </w:pPr>
            <w:r w:rsidRPr="000D1934">
              <w:rPr>
                <w:rFonts w:asciiTheme="majorHAnsi" w:hAnsiTheme="majorHAnsi" w:cstheme="majorHAnsi"/>
                <w:sz w:val="16"/>
                <w:szCs w:val="16"/>
              </w:rPr>
              <w:t>Economy gaining in size and formality, however, distributional gains derived from limited increases in economic activity are easily outstripped by a privileged elite whom govern, shape or control economic systems to their benefit</w:t>
            </w:r>
          </w:p>
          <w:p w14:paraId="0BDA62B4" w14:textId="77777777" w:rsidR="00C14497" w:rsidRPr="000D1934" w:rsidRDefault="00C14497" w:rsidP="00284B7C">
            <w:pPr>
              <w:pStyle w:val="ListParagraph"/>
              <w:keepNext/>
              <w:numPr>
                <w:ilvl w:val="0"/>
                <w:numId w:val="17"/>
              </w:numPr>
              <w:rPr>
                <w:rFonts w:asciiTheme="majorHAnsi" w:hAnsiTheme="majorHAnsi" w:cstheme="majorHAnsi"/>
                <w:sz w:val="16"/>
                <w:szCs w:val="16"/>
              </w:rPr>
            </w:pPr>
            <w:r w:rsidRPr="000D1934">
              <w:rPr>
                <w:rFonts w:asciiTheme="majorHAnsi" w:hAnsiTheme="majorHAnsi" w:cstheme="majorHAnsi"/>
                <w:sz w:val="16"/>
                <w:szCs w:val="16"/>
              </w:rPr>
              <w:t xml:space="preserve">Economic systems benefit </w:t>
            </w:r>
            <w:proofErr w:type="gramStart"/>
            <w:r w:rsidRPr="000D1934">
              <w:rPr>
                <w:rFonts w:asciiTheme="majorHAnsi" w:hAnsiTheme="majorHAnsi" w:cstheme="majorHAnsi"/>
                <w:sz w:val="16"/>
                <w:szCs w:val="16"/>
              </w:rPr>
              <w:t>elites,</w:t>
            </w:r>
            <w:proofErr w:type="gramEnd"/>
            <w:r w:rsidRPr="000D1934">
              <w:rPr>
                <w:rFonts w:asciiTheme="majorHAnsi" w:hAnsiTheme="majorHAnsi" w:cstheme="majorHAnsi"/>
                <w:sz w:val="16"/>
                <w:szCs w:val="16"/>
              </w:rPr>
              <w:t xml:space="preserve"> however, general economic growth sees an increase in general economic activity which a broader proportion of the population are able to participate in</w:t>
            </w:r>
          </w:p>
          <w:p w14:paraId="54093FE6" w14:textId="77777777" w:rsidR="00C14497" w:rsidRPr="000D1934" w:rsidRDefault="00C14497" w:rsidP="00284B7C">
            <w:pPr>
              <w:pStyle w:val="ListParagraph"/>
              <w:keepNext/>
              <w:numPr>
                <w:ilvl w:val="0"/>
                <w:numId w:val="17"/>
              </w:numPr>
              <w:rPr>
                <w:rFonts w:asciiTheme="majorHAnsi" w:hAnsiTheme="majorHAnsi" w:cstheme="majorHAnsi"/>
                <w:sz w:val="16"/>
                <w:szCs w:val="16"/>
              </w:rPr>
            </w:pPr>
            <w:r w:rsidRPr="000D1934">
              <w:rPr>
                <w:rFonts w:asciiTheme="majorHAnsi" w:hAnsiTheme="majorHAnsi" w:cstheme="majorHAnsi"/>
                <w:sz w:val="16"/>
                <w:szCs w:val="16"/>
              </w:rPr>
              <w:t>Economic systems and the socio-technical regime are challenged by innovators, technological niches, political pressure groups or other in order to pressure a broader distribution of economic benefit</w:t>
            </w:r>
          </w:p>
          <w:p w14:paraId="01E5305A" w14:textId="77777777" w:rsidR="00C14497" w:rsidRPr="000D1934" w:rsidRDefault="00C14497" w:rsidP="00284B7C">
            <w:pPr>
              <w:pStyle w:val="ListParagraph"/>
              <w:keepNext/>
              <w:numPr>
                <w:ilvl w:val="0"/>
                <w:numId w:val="17"/>
              </w:numPr>
              <w:rPr>
                <w:rFonts w:asciiTheme="majorHAnsi" w:hAnsiTheme="majorHAnsi" w:cstheme="majorHAnsi"/>
                <w:sz w:val="16"/>
                <w:szCs w:val="16"/>
              </w:rPr>
            </w:pPr>
            <w:r w:rsidRPr="000D1934">
              <w:rPr>
                <w:rFonts w:asciiTheme="majorHAnsi" w:hAnsiTheme="majorHAnsi" w:cstheme="majorHAnsi"/>
                <w:sz w:val="16"/>
                <w:szCs w:val="16"/>
              </w:rPr>
              <w:t>Economic systems are transforming and stabilising for the betterment of all, including poor and previously excluded communities</w:t>
            </w:r>
          </w:p>
        </w:tc>
      </w:tr>
    </w:tbl>
    <w:p w14:paraId="57F9EB14" w14:textId="77777777" w:rsidR="00C14497" w:rsidRPr="000D1934" w:rsidRDefault="00C14497" w:rsidP="00C14497">
      <w:pPr>
        <w:rPr>
          <w:rFonts w:asciiTheme="majorHAnsi" w:hAnsiTheme="majorHAnsi" w:cstheme="majorHAnsi"/>
        </w:rPr>
      </w:pPr>
      <w:r w:rsidRPr="000D1934">
        <w:rPr>
          <w:rFonts w:asciiTheme="majorHAnsi" w:hAnsiTheme="majorHAnsi" w:cstheme="majorHAnsi"/>
        </w:rPr>
        <w:br w:type="page"/>
      </w:r>
    </w:p>
    <w:tbl>
      <w:tblPr>
        <w:tblW w:w="5001" w:type="pct"/>
        <w:tblLayout w:type="fixed"/>
        <w:tblLook w:val="04A0" w:firstRow="1" w:lastRow="0" w:firstColumn="1" w:lastColumn="0" w:noHBand="0" w:noVBand="1"/>
      </w:tblPr>
      <w:tblGrid>
        <w:gridCol w:w="1423"/>
        <w:gridCol w:w="1858"/>
        <w:gridCol w:w="2283"/>
        <w:gridCol w:w="9109"/>
      </w:tblGrid>
      <w:tr w:rsidR="00C14497" w:rsidRPr="000D1934" w14:paraId="329AA9FA" w14:textId="77777777" w:rsidTr="00284B7C">
        <w:trPr>
          <w:trHeight w:val="397"/>
        </w:trPr>
        <w:tc>
          <w:tcPr>
            <w:tcW w:w="485" w:type="pct"/>
            <w:tcBorders>
              <w:top w:val="single" w:sz="4" w:space="0" w:color="auto"/>
              <w:left w:val="single" w:sz="4" w:space="0" w:color="auto"/>
              <w:bottom w:val="single" w:sz="4" w:space="0" w:color="auto"/>
              <w:right w:val="single" w:sz="4" w:space="0" w:color="auto"/>
            </w:tcBorders>
            <w:shd w:val="clear" w:color="auto" w:fill="auto"/>
          </w:tcPr>
          <w:p w14:paraId="29BC55A1"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lastRenderedPageBreak/>
              <w:t>Intervention</w:t>
            </w:r>
            <w:r w:rsidRPr="004F3FCB">
              <w:rPr>
                <w:rFonts w:asciiTheme="majorHAnsi" w:hAnsiTheme="majorHAnsi" w:cstheme="majorHAnsi"/>
                <w:b/>
                <w:bCs/>
                <w:color w:val="000000"/>
                <w:sz w:val="20"/>
                <w:szCs w:val="20"/>
              </w:rPr>
              <w:t xml:space="preserve"> </w:t>
            </w:r>
            <w:r>
              <w:rPr>
                <w:rFonts w:asciiTheme="majorHAnsi" w:hAnsiTheme="majorHAnsi" w:cstheme="majorHAnsi"/>
                <w:b/>
                <w:bCs/>
                <w:color w:val="000000"/>
                <w:sz w:val="20"/>
                <w:szCs w:val="20"/>
              </w:rPr>
              <w:t>Focus</w:t>
            </w:r>
          </w:p>
          <w:p w14:paraId="392DC287"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(n=2)</w:t>
            </w:r>
          </w:p>
        </w:tc>
        <w:tc>
          <w:tcPr>
            <w:tcW w:w="633" w:type="pct"/>
            <w:tcBorders>
              <w:top w:val="single" w:sz="4" w:space="0" w:color="auto"/>
              <w:left w:val="single" w:sz="4" w:space="0" w:color="auto"/>
              <w:bottom w:val="single" w:sz="4" w:space="0" w:color="auto"/>
              <w:right w:val="single" w:sz="4" w:space="0" w:color="auto"/>
            </w:tcBorders>
            <w:shd w:val="clear" w:color="auto" w:fill="auto"/>
            <w:noWrap/>
          </w:tcPr>
          <w:p w14:paraId="2B8C81FF"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
                <w:bCs/>
                <w:color w:val="000000"/>
                <w:sz w:val="20"/>
                <w:szCs w:val="20"/>
              </w:rPr>
              <w:t>Sub-category</w:t>
            </w:r>
          </w:p>
          <w:p w14:paraId="4863DC04" w14:textId="77777777" w:rsidR="00C14497" w:rsidRPr="000D1934" w:rsidRDefault="00C14497" w:rsidP="00284B7C">
            <w:pPr>
              <w:keepNext/>
              <w:rPr>
                <w:rFonts w:asciiTheme="majorHAnsi" w:hAnsiTheme="majorHAnsi" w:cstheme="majorHAnsi"/>
                <w:color w:val="000000"/>
                <w:sz w:val="20"/>
                <w:szCs w:val="20"/>
              </w:rPr>
            </w:pPr>
            <w:r w:rsidRPr="000D1934">
              <w:rPr>
                <w:rFonts w:asciiTheme="majorHAnsi" w:hAnsiTheme="majorHAnsi" w:cstheme="majorHAnsi"/>
                <w:bCs/>
                <w:color w:val="000000"/>
                <w:sz w:val="16"/>
                <w:szCs w:val="16"/>
              </w:rPr>
              <w:t xml:space="preserve"> (n=6)</w:t>
            </w:r>
          </w:p>
        </w:tc>
        <w:tc>
          <w:tcPr>
            <w:tcW w:w="778" w:type="pct"/>
            <w:tcBorders>
              <w:top w:val="single" w:sz="4" w:space="0" w:color="auto"/>
              <w:left w:val="nil"/>
              <w:bottom w:val="single" w:sz="4" w:space="0" w:color="auto"/>
              <w:right w:val="single" w:sz="4" w:space="0" w:color="auto"/>
            </w:tcBorders>
            <w:shd w:val="clear" w:color="auto" w:fill="auto"/>
            <w:noWrap/>
          </w:tcPr>
          <w:p w14:paraId="39FC7120" w14:textId="77777777" w:rsidR="00C14497" w:rsidRPr="000D1934" w:rsidRDefault="00C14497" w:rsidP="00284B7C">
            <w:pPr>
              <w:keepNext/>
              <w:rPr>
                <w:rFonts w:asciiTheme="majorHAnsi" w:hAnsiTheme="majorHAnsi" w:cstheme="majorHAnsi"/>
                <w:b/>
                <w:bCs/>
                <w:color w:val="000000"/>
                <w:sz w:val="20"/>
                <w:szCs w:val="20"/>
              </w:rPr>
            </w:pPr>
            <w:r>
              <w:rPr>
                <w:rFonts w:asciiTheme="majorHAnsi" w:hAnsiTheme="majorHAnsi" w:cstheme="majorHAnsi"/>
                <w:b/>
                <w:bCs/>
                <w:color w:val="000000"/>
                <w:sz w:val="20"/>
                <w:szCs w:val="20"/>
              </w:rPr>
              <w:t>Design principles</w:t>
            </w:r>
          </w:p>
          <w:p w14:paraId="248CB324" w14:textId="77777777" w:rsidR="00C14497" w:rsidRPr="000D1934" w:rsidRDefault="00C14497" w:rsidP="00284B7C">
            <w:pPr>
              <w:keepNext/>
              <w:rPr>
                <w:rFonts w:asciiTheme="majorHAnsi" w:hAnsiTheme="majorHAnsi" w:cstheme="majorHAnsi"/>
                <w:b/>
                <w:bCs/>
                <w:color w:val="000000"/>
                <w:sz w:val="20"/>
                <w:szCs w:val="20"/>
              </w:rPr>
            </w:pPr>
            <w:r w:rsidRPr="000D1934">
              <w:rPr>
                <w:rFonts w:asciiTheme="majorHAnsi" w:hAnsiTheme="majorHAnsi" w:cstheme="majorHAnsi"/>
                <w:bCs/>
                <w:color w:val="000000"/>
                <w:sz w:val="16"/>
                <w:szCs w:val="16"/>
              </w:rPr>
              <w:t>(n=19)</w:t>
            </w:r>
          </w:p>
        </w:tc>
        <w:tc>
          <w:tcPr>
            <w:tcW w:w="3104" w:type="pct"/>
            <w:tcBorders>
              <w:top w:val="single" w:sz="4" w:space="0" w:color="auto"/>
              <w:left w:val="nil"/>
              <w:bottom w:val="single" w:sz="4" w:space="0" w:color="auto"/>
              <w:right w:val="single" w:sz="4" w:space="0" w:color="auto"/>
            </w:tcBorders>
            <w:shd w:val="clear" w:color="auto" w:fill="auto"/>
          </w:tcPr>
          <w:p w14:paraId="44C12FBD" w14:textId="77777777" w:rsidR="00C14497" w:rsidRPr="000D1934" w:rsidRDefault="00C14497" w:rsidP="00284B7C">
            <w:pPr>
              <w:keepNext/>
              <w:rPr>
                <w:rFonts w:asciiTheme="majorHAnsi" w:hAnsiTheme="majorHAnsi" w:cstheme="majorHAnsi"/>
                <w:bCs/>
                <w:color w:val="000000"/>
                <w:sz w:val="20"/>
                <w:szCs w:val="20"/>
              </w:rPr>
            </w:pPr>
            <w:r w:rsidRPr="000D1934">
              <w:rPr>
                <w:rFonts w:asciiTheme="majorHAnsi" w:hAnsiTheme="majorHAnsi" w:cstheme="majorHAnsi"/>
                <w:b/>
                <w:bCs/>
                <w:color w:val="000000"/>
                <w:sz w:val="20"/>
                <w:szCs w:val="20"/>
              </w:rPr>
              <w:t>Rating Scale (1-5) General Descriptor</w:t>
            </w:r>
            <w:r>
              <w:rPr>
                <w:rFonts w:asciiTheme="majorHAnsi" w:hAnsiTheme="majorHAnsi" w:cstheme="majorHAnsi"/>
                <w:b/>
                <w:bCs/>
                <w:color w:val="000000"/>
                <w:sz w:val="20"/>
                <w:szCs w:val="20"/>
              </w:rPr>
              <w:t xml:space="preserve"> </w:t>
            </w:r>
            <w:r w:rsidRPr="000D1934">
              <w:rPr>
                <w:rFonts w:asciiTheme="majorHAnsi" w:hAnsiTheme="majorHAnsi" w:cstheme="majorHAnsi"/>
                <w:bCs/>
                <w:color w:val="000000"/>
                <w:sz w:val="16"/>
                <w:szCs w:val="16"/>
              </w:rPr>
              <w:t>(19 design principles x 5 descriptors = 95 descriptors)</w:t>
            </w:r>
          </w:p>
          <w:p w14:paraId="42514053" w14:textId="77777777" w:rsidR="00C14497" w:rsidRPr="0080614B" w:rsidRDefault="00C14497" w:rsidP="00284B7C">
            <w:pPr>
              <w:pStyle w:val="ListParagraph"/>
              <w:numPr>
                <w:ilvl w:val="0"/>
                <w:numId w:val="33"/>
              </w:numPr>
              <w:rPr>
                <w:sz w:val="16"/>
                <w:szCs w:val="16"/>
              </w:rPr>
            </w:pPr>
            <w:r w:rsidRPr="0080614B">
              <w:rPr>
                <w:sz w:val="16"/>
                <w:szCs w:val="16"/>
              </w:rPr>
              <w:t>Fragile / corrosive and degrading conditions of inescapable poverty trap</w:t>
            </w:r>
          </w:p>
          <w:p w14:paraId="421D81C0" w14:textId="77777777" w:rsidR="00C14497" w:rsidRPr="0080614B" w:rsidRDefault="00C14497" w:rsidP="00284B7C">
            <w:pPr>
              <w:pStyle w:val="ListParagraph"/>
              <w:numPr>
                <w:ilvl w:val="0"/>
                <w:numId w:val="33"/>
              </w:numPr>
              <w:rPr>
                <w:sz w:val="16"/>
                <w:szCs w:val="16"/>
              </w:rPr>
            </w:pPr>
            <w:r w:rsidRPr="0080614B">
              <w:rPr>
                <w:sz w:val="16"/>
                <w:szCs w:val="16"/>
              </w:rPr>
              <w:t>Worsening arrangements of increasing degradation</w:t>
            </w:r>
          </w:p>
          <w:p w14:paraId="0107752D" w14:textId="77777777" w:rsidR="00C14497" w:rsidRPr="0080614B" w:rsidRDefault="00C14497" w:rsidP="00284B7C">
            <w:pPr>
              <w:pStyle w:val="ListParagraph"/>
              <w:numPr>
                <w:ilvl w:val="0"/>
                <w:numId w:val="33"/>
              </w:numPr>
              <w:rPr>
                <w:sz w:val="16"/>
                <w:szCs w:val="16"/>
              </w:rPr>
            </w:pPr>
            <w:r w:rsidRPr="0080614B">
              <w:rPr>
                <w:sz w:val="16"/>
                <w:szCs w:val="16"/>
              </w:rPr>
              <w:t>Stabilisation of wellbeing / livelihoods through restorative interventions mitigating temporal / local shocks &amp; stressors</w:t>
            </w:r>
          </w:p>
          <w:p w14:paraId="1626EB55" w14:textId="77777777" w:rsidR="00C14497" w:rsidRDefault="00C14497" w:rsidP="00284B7C">
            <w:pPr>
              <w:pStyle w:val="ListParagraph"/>
              <w:numPr>
                <w:ilvl w:val="0"/>
                <w:numId w:val="33"/>
              </w:numPr>
              <w:rPr>
                <w:sz w:val="16"/>
                <w:szCs w:val="16"/>
              </w:rPr>
            </w:pPr>
            <w:r w:rsidRPr="0080614B">
              <w:rPr>
                <w:sz w:val="16"/>
                <w:szCs w:val="16"/>
              </w:rPr>
              <w:t>Improvement in wellbeing arrangements with the potential for local consolidation of gains</w:t>
            </w:r>
          </w:p>
          <w:p w14:paraId="6E1EE741" w14:textId="77777777" w:rsidR="00C14497" w:rsidRPr="009E0F1B" w:rsidRDefault="00C14497" w:rsidP="00284B7C">
            <w:pPr>
              <w:pStyle w:val="ListParagraph"/>
              <w:numPr>
                <w:ilvl w:val="0"/>
                <w:numId w:val="33"/>
              </w:numPr>
              <w:rPr>
                <w:sz w:val="16"/>
                <w:szCs w:val="16"/>
              </w:rPr>
            </w:pPr>
            <w:r w:rsidRPr="009E0F1B">
              <w:rPr>
                <w:sz w:val="16"/>
                <w:szCs w:val="16"/>
              </w:rPr>
              <w:t>Significantly improved local wellbeing arrangements with robust buffers against broader regional and global shocks and stressors</w:t>
            </w:r>
          </w:p>
        </w:tc>
      </w:tr>
      <w:tr w:rsidR="00C14497" w:rsidRPr="000D1934" w14:paraId="3D35314C" w14:textId="77777777" w:rsidTr="00284B7C">
        <w:trPr>
          <w:trHeight w:val="397"/>
        </w:trPr>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77B9B4" w14:textId="77777777" w:rsidR="00C14497" w:rsidRPr="000D1934" w:rsidRDefault="00C14497" w:rsidP="00284B7C">
            <w:pPr>
              <w:keepNext/>
              <w:rPr>
                <w:rFonts w:asciiTheme="majorHAnsi" w:hAnsiTheme="majorHAnsi" w:cstheme="majorHAnsi"/>
                <w:color w:val="000000"/>
                <w:sz w:val="20"/>
                <w:szCs w:val="20"/>
              </w:rPr>
            </w:pPr>
            <w:r>
              <w:rPr>
                <w:rFonts w:asciiTheme="majorHAnsi" w:hAnsiTheme="majorHAnsi" w:cstheme="majorHAnsi"/>
                <w:color w:val="000000"/>
                <w:sz w:val="20"/>
                <w:szCs w:val="20"/>
              </w:rPr>
              <w:t>Inclusive economy</w:t>
            </w:r>
          </w:p>
        </w:tc>
        <w:tc>
          <w:tcPr>
            <w:tcW w:w="633" w:type="pct"/>
            <w:vMerge w:val="restart"/>
            <w:tcBorders>
              <w:top w:val="single" w:sz="4" w:space="0" w:color="auto"/>
              <w:left w:val="single" w:sz="4" w:space="0" w:color="auto"/>
              <w:right w:val="single" w:sz="4" w:space="0" w:color="auto"/>
            </w:tcBorders>
            <w:shd w:val="clear" w:color="auto" w:fill="auto"/>
            <w:noWrap/>
            <w:vAlign w:val="center"/>
            <w:hideMark/>
          </w:tcPr>
          <w:p w14:paraId="761C1F14" w14:textId="77777777" w:rsidR="00C14497" w:rsidRPr="000D1934" w:rsidRDefault="00C14497" w:rsidP="00284B7C">
            <w:pPr>
              <w:keepNext/>
              <w:rPr>
                <w:rFonts w:asciiTheme="majorHAnsi" w:hAnsiTheme="majorHAnsi" w:cstheme="majorHAnsi"/>
                <w:b/>
                <w:color w:val="000000"/>
                <w:sz w:val="20"/>
                <w:szCs w:val="16"/>
              </w:rPr>
            </w:pPr>
            <w:r w:rsidRPr="000D1934">
              <w:rPr>
                <w:rFonts w:asciiTheme="majorHAnsi" w:hAnsiTheme="majorHAnsi" w:cstheme="majorHAnsi"/>
                <w:b/>
                <w:color w:val="000000"/>
                <w:sz w:val="20"/>
                <w:szCs w:val="16"/>
              </w:rPr>
              <w:t>6. Stability</w:t>
            </w:r>
          </w:p>
          <w:p w14:paraId="2FE149AA" w14:textId="77777777" w:rsidR="00C14497" w:rsidRPr="000D1934" w:rsidRDefault="00C14497" w:rsidP="00284B7C">
            <w:pPr>
              <w:keepNext/>
              <w:rPr>
                <w:rFonts w:asciiTheme="majorHAnsi" w:hAnsiTheme="majorHAnsi" w:cstheme="majorHAnsi"/>
                <w:sz w:val="16"/>
                <w:szCs w:val="16"/>
              </w:rPr>
            </w:pPr>
          </w:p>
          <w:p w14:paraId="70D3BAEC" w14:textId="77777777" w:rsidR="00C14497" w:rsidRPr="000D1934" w:rsidRDefault="00C14497" w:rsidP="00284B7C">
            <w:pPr>
              <w:keepNext/>
              <w:rPr>
                <w:rFonts w:asciiTheme="majorHAnsi" w:hAnsiTheme="majorHAnsi" w:cstheme="majorHAnsi"/>
                <w:b/>
                <w:color w:val="000000"/>
                <w:sz w:val="20"/>
                <w:szCs w:val="16"/>
              </w:rPr>
            </w:pPr>
            <w:r w:rsidRPr="000D1934">
              <w:rPr>
                <w:rFonts w:asciiTheme="majorHAnsi" w:hAnsiTheme="majorHAnsi" w:cstheme="majorHAnsi"/>
                <w:sz w:val="16"/>
                <w:szCs w:val="16"/>
              </w:rPr>
              <w:t>Individuals, communities, businesses and governments have a sufficient degree of confidence in the future and an increased ability to predict the outcome of their economic decisions. Individuals, households, communities and enterprises are secure enough to invest in their future. Economic systems are increasingly resilient to shocks and stresses, especially to disruptions with a disproportionate impact on poor or vulnerable communities</w:t>
            </w:r>
          </w:p>
        </w:tc>
        <w:tc>
          <w:tcPr>
            <w:tcW w:w="778" w:type="pct"/>
            <w:tcBorders>
              <w:top w:val="single" w:sz="4" w:space="0" w:color="auto"/>
              <w:left w:val="nil"/>
              <w:bottom w:val="single" w:sz="4" w:space="0" w:color="auto"/>
              <w:right w:val="single" w:sz="4" w:space="0" w:color="auto"/>
            </w:tcBorders>
            <w:shd w:val="clear" w:color="auto" w:fill="auto"/>
            <w:noWrap/>
            <w:vAlign w:val="center"/>
            <w:hideMark/>
          </w:tcPr>
          <w:p w14:paraId="05B6EA79"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Public and private confidence in the future and ability to predict outcome of economic decisions </w:t>
            </w:r>
          </w:p>
        </w:tc>
        <w:tc>
          <w:tcPr>
            <w:tcW w:w="3104" w:type="pct"/>
            <w:tcBorders>
              <w:top w:val="single" w:sz="4" w:space="0" w:color="auto"/>
              <w:left w:val="nil"/>
              <w:bottom w:val="single" w:sz="4" w:space="0" w:color="auto"/>
              <w:right w:val="single" w:sz="4" w:space="0" w:color="auto"/>
            </w:tcBorders>
            <w:shd w:val="clear" w:color="auto" w:fill="auto"/>
          </w:tcPr>
          <w:p w14:paraId="554DC573" w14:textId="77777777" w:rsidR="00C14497" w:rsidRPr="000D1934" w:rsidRDefault="00C14497" w:rsidP="00284B7C">
            <w:pPr>
              <w:pStyle w:val="ListParagraph"/>
              <w:keepNext/>
              <w:numPr>
                <w:ilvl w:val="0"/>
                <w:numId w:val="18"/>
              </w:numPr>
              <w:rPr>
                <w:rFonts w:asciiTheme="majorHAnsi" w:hAnsiTheme="majorHAnsi" w:cstheme="majorHAnsi"/>
                <w:sz w:val="16"/>
                <w:szCs w:val="16"/>
              </w:rPr>
            </w:pPr>
            <w:r w:rsidRPr="000D1934">
              <w:rPr>
                <w:rFonts w:asciiTheme="majorHAnsi" w:hAnsiTheme="majorHAnsi" w:cstheme="majorHAnsi"/>
                <w:sz w:val="16"/>
                <w:szCs w:val="16"/>
              </w:rPr>
              <w:t>No confidence in the future and ability to predict the outcome of economic decisions or dynamics</w:t>
            </w:r>
          </w:p>
          <w:p w14:paraId="239CAE09" w14:textId="77777777" w:rsidR="00C14497" w:rsidRPr="000D1934" w:rsidRDefault="00C14497" w:rsidP="00284B7C">
            <w:pPr>
              <w:pStyle w:val="ListParagraph"/>
              <w:keepNext/>
              <w:numPr>
                <w:ilvl w:val="0"/>
                <w:numId w:val="18"/>
              </w:numPr>
              <w:rPr>
                <w:rFonts w:asciiTheme="majorHAnsi" w:hAnsiTheme="majorHAnsi" w:cstheme="majorHAnsi"/>
                <w:sz w:val="16"/>
                <w:szCs w:val="16"/>
              </w:rPr>
            </w:pPr>
            <w:r w:rsidRPr="000D1934">
              <w:rPr>
                <w:rFonts w:asciiTheme="majorHAnsi" w:hAnsiTheme="majorHAnsi" w:cstheme="majorHAnsi"/>
                <w:sz w:val="16"/>
                <w:szCs w:val="16"/>
              </w:rPr>
              <w:t>Limited confidence in the future and ability to predict the outcome of economic decisions. Confidence is limited to a small cohort of the population whom gain monopoly and rent seeking gains</w:t>
            </w:r>
          </w:p>
          <w:p w14:paraId="4CCD6044" w14:textId="77777777" w:rsidR="00C14497" w:rsidRPr="000D1934" w:rsidRDefault="00C14497" w:rsidP="00284B7C">
            <w:pPr>
              <w:pStyle w:val="ListParagraph"/>
              <w:keepNext/>
              <w:numPr>
                <w:ilvl w:val="0"/>
                <w:numId w:val="18"/>
              </w:numPr>
              <w:rPr>
                <w:rFonts w:asciiTheme="majorHAnsi" w:hAnsiTheme="majorHAnsi" w:cstheme="majorHAnsi"/>
                <w:sz w:val="16"/>
                <w:szCs w:val="16"/>
              </w:rPr>
            </w:pPr>
            <w:r w:rsidRPr="000D1934">
              <w:rPr>
                <w:rFonts w:asciiTheme="majorHAnsi" w:hAnsiTheme="majorHAnsi" w:cstheme="majorHAnsi"/>
                <w:sz w:val="16"/>
                <w:szCs w:val="16"/>
              </w:rPr>
              <w:t>A limited degree of confidence in the future and an increased ability to predict the outcome of economic decisions is experienced by an increasing proportion of the population. Poor and marginalised persons are largely excluded</w:t>
            </w:r>
          </w:p>
          <w:p w14:paraId="7DF2F81A" w14:textId="77777777" w:rsidR="00C14497" w:rsidRPr="000D1934" w:rsidRDefault="00C14497" w:rsidP="00284B7C">
            <w:pPr>
              <w:pStyle w:val="ListParagraph"/>
              <w:keepNext/>
              <w:numPr>
                <w:ilvl w:val="0"/>
                <w:numId w:val="18"/>
              </w:numPr>
              <w:rPr>
                <w:rFonts w:asciiTheme="majorHAnsi" w:hAnsiTheme="majorHAnsi" w:cstheme="majorHAnsi"/>
                <w:sz w:val="16"/>
                <w:szCs w:val="16"/>
              </w:rPr>
            </w:pPr>
            <w:r w:rsidRPr="000D1934">
              <w:rPr>
                <w:rFonts w:asciiTheme="majorHAnsi" w:hAnsiTheme="majorHAnsi" w:cstheme="majorHAnsi"/>
                <w:sz w:val="16"/>
                <w:szCs w:val="16"/>
              </w:rPr>
              <w:t>Confidence in the future and an increased ability to predict the outcome of economic decisions is experienced by a broader proportion of the population. Poor and marginalised persons are still largely excluded</w:t>
            </w:r>
          </w:p>
          <w:p w14:paraId="6D24F0C2" w14:textId="77777777" w:rsidR="00C14497" w:rsidRPr="000D1934" w:rsidRDefault="00C14497" w:rsidP="00284B7C">
            <w:pPr>
              <w:pStyle w:val="ListParagraph"/>
              <w:keepNext/>
              <w:numPr>
                <w:ilvl w:val="0"/>
                <w:numId w:val="18"/>
              </w:numPr>
              <w:rPr>
                <w:rFonts w:asciiTheme="majorHAnsi" w:hAnsiTheme="majorHAnsi" w:cstheme="majorHAnsi"/>
                <w:sz w:val="16"/>
                <w:szCs w:val="16"/>
              </w:rPr>
            </w:pPr>
            <w:r w:rsidRPr="000D1934">
              <w:rPr>
                <w:rFonts w:asciiTheme="majorHAnsi" w:hAnsiTheme="majorHAnsi" w:cstheme="majorHAnsi"/>
                <w:sz w:val="16"/>
                <w:szCs w:val="16"/>
              </w:rPr>
              <w:t>Individuals, communities, businesses and governments have a sufficient degree of confidence in the future and an increased ability to predict the outcome of their economic decisions. Participation of poor and marginalised persons are facilitated through meaningful interventions</w:t>
            </w:r>
          </w:p>
        </w:tc>
      </w:tr>
      <w:tr w:rsidR="00C14497" w:rsidRPr="000D1934" w14:paraId="30430E1F" w14:textId="77777777" w:rsidTr="00284B7C">
        <w:trPr>
          <w:trHeight w:val="397"/>
        </w:trPr>
        <w:tc>
          <w:tcPr>
            <w:tcW w:w="485" w:type="pct"/>
            <w:vMerge/>
            <w:tcBorders>
              <w:top w:val="nil"/>
              <w:left w:val="single" w:sz="4" w:space="0" w:color="auto"/>
              <w:bottom w:val="single" w:sz="4" w:space="0" w:color="auto"/>
              <w:right w:val="single" w:sz="4" w:space="0" w:color="auto"/>
            </w:tcBorders>
            <w:shd w:val="clear" w:color="auto" w:fill="auto"/>
            <w:vAlign w:val="center"/>
            <w:hideMark/>
          </w:tcPr>
          <w:p w14:paraId="3CB0FCF6" w14:textId="77777777" w:rsidR="00C14497" w:rsidRPr="000D1934" w:rsidRDefault="00C14497" w:rsidP="00284B7C">
            <w:pPr>
              <w:keepNext/>
              <w:rPr>
                <w:rFonts w:asciiTheme="majorHAnsi" w:hAnsiTheme="majorHAnsi" w:cstheme="majorHAnsi"/>
                <w:color w:val="000000"/>
                <w:sz w:val="20"/>
                <w:szCs w:val="20"/>
              </w:rPr>
            </w:pPr>
          </w:p>
        </w:tc>
        <w:tc>
          <w:tcPr>
            <w:tcW w:w="633" w:type="pct"/>
            <w:vMerge/>
            <w:tcBorders>
              <w:left w:val="single" w:sz="4" w:space="0" w:color="auto"/>
              <w:right w:val="single" w:sz="4" w:space="0" w:color="auto"/>
            </w:tcBorders>
            <w:shd w:val="clear" w:color="auto" w:fill="auto"/>
            <w:vAlign w:val="center"/>
            <w:hideMark/>
          </w:tcPr>
          <w:p w14:paraId="6CE546BA" w14:textId="77777777" w:rsidR="00C14497" w:rsidRPr="000D1934" w:rsidRDefault="00C14497" w:rsidP="00284B7C">
            <w:pPr>
              <w:keepNext/>
              <w:rPr>
                <w:rFonts w:asciiTheme="majorHAnsi" w:hAnsiTheme="majorHAnsi" w:cstheme="majorHAnsi"/>
                <w:color w:val="000000"/>
                <w:sz w:val="20"/>
                <w:szCs w:val="20"/>
              </w:rPr>
            </w:pPr>
          </w:p>
        </w:tc>
        <w:tc>
          <w:tcPr>
            <w:tcW w:w="778" w:type="pct"/>
            <w:tcBorders>
              <w:top w:val="nil"/>
              <w:left w:val="nil"/>
              <w:bottom w:val="single" w:sz="4" w:space="0" w:color="auto"/>
              <w:right w:val="single" w:sz="4" w:space="0" w:color="auto"/>
            </w:tcBorders>
            <w:shd w:val="clear" w:color="auto" w:fill="auto"/>
            <w:noWrap/>
            <w:vAlign w:val="center"/>
            <w:hideMark/>
          </w:tcPr>
          <w:p w14:paraId="32D733D9"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Members of society are able to invest in their future</w:t>
            </w:r>
          </w:p>
        </w:tc>
        <w:tc>
          <w:tcPr>
            <w:tcW w:w="3104" w:type="pct"/>
            <w:tcBorders>
              <w:top w:val="nil"/>
              <w:left w:val="nil"/>
              <w:bottom w:val="single" w:sz="4" w:space="0" w:color="auto"/>
              <w:right w:val="single" w:sz="4" w:space="0" w:color="auto"/>
            </w:tcBorders>
            <w:shd w:val="clear" w:color="auto" w:fill="auto"/>
          </w:tcPr>
          <w:p w14:paraId="04ECE36D" w14:textId="77777777" w:rsidR="00C14497" w:rsidRPr="000D1934" w:rsidRDefault="00C14497" w:rsidP="00284B7C">
            <w:pPr>
              <w:pStyle w:val="ListParagraph"/>
              <w:keepNext/>
              <w:numPr>
                <w:ilvl w:val="0"/>
                <w:numId w:val="19"/>
              </w:numPr>
              <w:rPr>
                <w:rFonts w:asciiTheme="majorHAnsi" w:hAnsiTheme="majorHAnsi" w:cstheme="majorHAnsi"/>
                <w:sz w:val="16"/>
                <w:szCs w:val="16"/>
              </w:rPr>
            </w:pPr>
            <w:r w:rsidRPr="000D1934">
              <w:rPr>
                <w:rFonts w:asciiTheme="majorHAnsi" w:hAnsiTheme="majorHAnsi" w:cstheme="majorHAnsi"/>
                <w:sz w:val="16"/>
                <w:szCs w:val="16"/>
              </w:rPr>
              <w:t>Insecurities and instability of economic arrangements militate against the ability to invest or save for a future. No savings culture</w:t>
            </w:r>
          </w:p>
          <w:p w14:paraId="0EDD8D0A" w14:textId="77777777" w:rsidR="00C14497" w:rsidRPr="000D1934" w:rsidRDefault="00C14497" w:rsidP="00284B7C">
            <w:pPr>
              <w:pStyle w:val="ListParagraph"/>
              <w:keepNext/>
              <w:numPr>
                <w:ilvl w:val="0"/>
                <w:numId w:val="19"/>
              </w:numPr>
              <w:rPr>
                <w:rFonts w:asciiTheme="majorHAnsi" w:hAnsiTheme="majorHAnsi" w:cstheme="majorHAnsi"/>
                <w:sz w:val="16"/>
                <w:szCs w:val="16"/>
              </w:rPr>
            </w:pPr>
            <w:r w:rsidRPr="000D1934">
              <w:rPr>
                <w:rFonts w:asciiTheme="majorHAnsi" w:hAnsiTheme="majorHAnsi" w:cstheme="majorHAnsi"/>
                <w:sz w:val="16"/>
                <w:szCs w:val="16"/>
              </w:rPr>
              <w:t>Despite insecurities and instability of economic arrangements some members are able to invest or save small amounts for a future. Countering the absence of a savings culture</w:t>
            </w:r>
          </w:p>
          <w:p w14:paraId="64787433" w14:textId="77777777" w:rsidR="00C14497" w:rsidRPr="000D1934" w:rsidRDefault="00C14497" w:rsidP="00284B7C">
            <w:pPr>
              <w:pStyle w:val="ListParagraph"/>
              <w:keepNext/>
              <w:numPr>
                <w:ilvl w:val="0"/>
                <w:numId w:val="19"/>
              </w:numPr>
              <w:rPr>
                <w:rFonts w:asciiTheme="majorHAnsi" w:hAnsiTheme="majorHAnsi" w:cstheme="majorHAnsi"/>
                <w:sz w:val="16"/>
                <w:szCs w:val="16"/>
              </w:rPr>
            </w:pPr>
            <w:r w:rsidRPr="000D1934">
              <w:rPr>
                <w:rFonts w:asciiTheme="majorHAnsi" w:hAnsiTheme="majorHAnsi" w:cstheme="majorHAnsi"/>
                <w:sz w:val="16"/>
                <w:szCs w:val="16"/>
              </w:rPr>
              <w:t>An increasing number of people are able to invest or save small amounts for a future creating a savings culture for significant groups in the community. Gains are not widely distributed however</w:t>
            </w:r>
          </w:p>
          <w:p w14:paraId="7C0EB1E0" w14:textId="77777777" w:rsidR="00C14497" w:rsidRPr="000D1934" w:rsidRDefault="00C14497" w:rsidP="00284B7C">
            <w:pPr>
              <w:pStyle w:val="ListParagraph"/>
              <w:keepNext/>
              <w:numPr>
                <w:ilvl w:val="0"/>
                <w:numId w:val="19"/>
              </w:numPr>
              <w:rPr>
                <w:rFonts w:asciiTheme="majorHAnsi" w:hAnsiTheme="majorHAnsi" w:cstheme="majorHAnsi"/>
                <w:sz w:val="16"/>
                <w:szCs w:val="16"/>
              </w:rPr>
            </w:pPr>
            <w:r w:rsidRPr="000D1934">
              <w:rPr>
                <w:rFonts w:asciiTheme="majorHAnsi" w:hAnsiTheme="majorHAnsi" w:cstheme="majorHAnsi"/>
                <w:sz w:val="16"/>
                <w:szCs w:val="16"/>
              </w:rPr>
              <w:t>A significant proportion of the population are able to invest or save enough for a future, creating a savings culture for significant groups in the community. Lacking capital, very few poor people are able to make use of such initiatives</w:t>
            </w:r>
          </w:p>
          <w:p w14:paraId="5ACAC70C" w14:textId="77777777" w:rsidR="00C14497" w:rsidRPr="000D1934" w:rsidRDefault="00C14497" w:rsidP="00284B7C">
            <w:pPr>
              <w:pStyle w:val="ListParagraph"/>
              <w:keepNext/>
              <w:numPr>
                <w:ilvl w:val="0"/>
                <w:numId w:val="19"/>
              </w:numPr>
              <w:rPr>
                <w:rFonts w:asciiTheme="majorHAnsi" w:hAnsiTheme="majorHAnsi" w:cstheme="majorHAnsi"/>
                <w:sz w:val="16"/>
                <w:szCs w:val="16"/>
              </w:rPr>
            </w:pPr>
            <w:r w:rsidRPr="000D1934">
              <w:rPr>
                <w:rFonts w:asciiTheme="majorHAnsi" w:hAnsiTheme="majorHAnsi" w:cstheme="majorHAnsi"/>
                <w:sz w:val="16"/>
                <w:szCs w:val="16"/>
              </w:rPr>
              <w:t>Individuals, households, communities and enterprises are secure enough to invest in their future, establishing a savings culture for significant groups in the community. Opportunities to save and invest are provided to those previously disadvantaged and vulnerable persons in society</w:t>
            </w:r>
          </w:p>
        </w:tc>
      </w:tr>
      <w:tr w:rsidR="00C14497" w:rsidRPr="000D1934" w14:paraId="2DDFB217" w14:textId="77777777" w:rsidTr="00284B7C">
        <w:trPr>
          <w:trHeight w:val="397"/>
        </w:trPr>
        <w:tc>
          <w:tcPr>
            <w:tcW w:w="485" w:type="pct"/>
            <w:vMerge/>
            <w:tcBorders>
              <w:top w:val="nil"/>
              <w:left w:val="single" w:sz="4" w:space="0" w:color="auto"/>
              <w:bottom w:val="single" w:sz="4" w:space="0" w:color="auto"/>
              <w:right w:val="single" w:sz="4" w:space="0" w:color="auto"/>
            </w:tcBorders>
            <w:shd w:val="clear" w:color="auto" w:fill="auto"/>
            <w:vAlign w:val="center"/>
            <w:hideMark/>
          </w:tcPr>
          <w:p w14:paraId="17819148" w14:textId="77777777" w:rsidR="00C14497" w:rsidRPr="000D1934" w:rsidRDefault="00C14497" w:rsidP="00284B7C">
            <w:pPr>
              <w:keepNext/>
              <w:rPr>
                <w:rFonts w:asciiTheme="majorHAnsi" w:hAnsiTheme="majorHAnsi" w:cstheme="majorHAnsi"/>
                <w:color w:val="000000"/>
                <w:sz w:val="20"/>
                <w:szCs w:val="20"/>
              </w:rPr>
            </w:pPr>
          </w:p>
        </w:tc>
        <w:tc>
          <w:tcPr>
            <w:tcW w:w="633" w:type="pct"/>
            <w:vMerge/>
            <w:tcBorders>
              <w:left w:val="single" w:sz="4" w:space="0" w:color="auto"/>
              <w:right w:val="single" w:sz="4" w:space="0" w:color="auto"/>
            </w:tcBorders>
            <w:shd w:val="clear" w:color="auto" w:fill="auto"/>
            <w:vAlign w:val="center"/>
            <w:hideMark/>
          </w:tcPr>
          <w:p w14:paraId="60AF3EB6" w14:textId="77777777" w:rsidR="00C14497" w:rsidRPr="000D1934" w:rsidRDefault="00C14497" w:rsidP="00284B7C">
            <w:pPr>
              <w:keepNext/>
              <w:rPr>
                <w:rFonts w:asciiTheme="majorHAnsi" w:hAnsiTheme="majorHAnsi" w:cstheme="majorHAnsi"/>
                <w:color w:val="000000"/>
                <w:sz w:val="20"/>
                <w:szCs w:val="20"/>
              </w:rPr>
            </w:pPr>
          </w:p>
        </w:tc>
        <w:tc>
          <w:tcPr>
            <w:tcW w:w="778" w:type="pct"/>
            <w:tcBorders>
              <w:top w:val="nil"/>
              <w:left w:val="nil"/>
              <w:bottom w:val="single" w:sz="4" w:space="0" w:color="auto"/>
              <w:right w:val="single" w:sz="4" w:space="0" w:color="auto"/>
            </w:tcBorders>
            <w:shd w:val="clear" w:color="auto" w:fill="auto"/>
            <w:noWrap/>
            <w:vAlign w:val="center"/>
            <w:hideMark/>
          </w:tcPr>
          <w:p w14:paraId="3E05B7DD"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Economic resilience to shocks and stresses is built into policies and practices</w:t>
            </w:r>
          </w:p>
        </w:tc>
        <w:tc>
          <w:tcPr>
            <w:tcW w:w="3104" w:type="pct"/>
            <w:tcBorders>
              <w:top w:val="nil"/>
              <w:left w:val="nil"/>
              <w:bottom w:val="single" w:sz="4" w:space="0" w:color="auto"/>
              <w:right w:val="single" w:sz="4" w:space="0" w:color="auto"/>
            </w:tcBorders>
            <w:shd w:val="clear" w:color="auto" w:fill="auto"/>
          </w:tcPr>
          <w:p w14:paraId="7C6B7AC3" w14:textId="77777777" w:rsidR="00C14497" w:rsidRPr="000D1934" w:rsidRDefault="00C14497" w:rsidP="00284B7C">
            <w:pPr>
              <w:pStyle w:val="ListParagraph"/>
              <w:keepNext/>
              <w:numPr>
                <w:ilvl w:val="0"/>
                <w:numId w:val="20"/>
              </w:numPr>
              <w:rPr>
                <w:rFonts w:asciiTheme="majorHAnsi" w:hAnsiTheme="majorHAnsi" w:cstheme="majorHAnsi"/>
                <w:sz w:val="16"/>
                <w:szCs w:val="16"/>
              </w:rPr>
            </w:pPr>
            <w:r w:rsidRPr="000D1934">
              <w:rPr>
                <w:rFonts w:asciiTheme="majorHAnsi" w:hAnsiTheme="majorHAnsi" w:cstheme="majorHAnsi"/>
                <w:sz w:val="16"/>
                <w:szCs w:val="16"/>
              </w:rPr>
              <w:t>Economic shocks and stressors disrupt and damage the social fabric of large sections of the population significantly curtailing the resilience of both public and private actors</w:t>
            </w:r>
          </w:p>
          <w:p w14:paraId="4251971B" w14:textId="77777777" w:rsidR="00C14497" w:rsidRPr="000D1934" w:rsidRDefault="00C14497" w:rsidP="00284B7C">
            <w:pPr>
              <w:pStyle w:val="ListParagraph"/>
              <w:keepNext/>
              <w:numPr>
                <w:ilvl w:val="0"/>
                <w:numId w:val="20"/>
              </w:numPr>
              <w:rPr>
                <w:rFonts w:asciiTheme="majorHAnsi" w:hAnsiTheme="majorHAnsi" w:cstheme="majorHAnsi"/>
                <w:sz w:val="16"/>
                <w:szCs w:val="16"/>
              </w:rPr>
            </w:pPr>
            <w:r w:rsidRPr="000D1934">
              <w:rPr>
                <w:rFonts w:asciiTheme="majorHAnsi" w:hAnsiTheme="majorHAnsi" w:cstheme="majorHAnsi"/>
                <w:sz w:val="16"/>
                <w:szCs w:val="16"/>
              </w:rPr>
              <w:t>Economic shocks and stressors disrupt and damage the economic resilience of many public and private actors</w:t>
            </w:r>
          </w:p>
          <w:p w14:paraId="4F1EC1D9" w14:textId="77777777" w:rsidR="00C14497" w:rsidRPr="000D1934" w:rsidRDefault="00C14497" w:rsidP="00284B7C">
            <w:pPr>
              <w:pStyle w:val="ListParagraph"/>
              <w:keepNext/>
              <w:numPr>
                <w:ilvl w:val="0"/>
                <w:numId w:val="20"/>
              </w:numPr>
              <w:rPr>
                <w:rFonts w:asciiTheme="majorHAnsi" w:hAnsiTheme="majorHAnsi" w:cstheme="majorHAnsi"/>
                <w:sz w:val="16"/>
                <w:szCs w:val="16"/>
              </w:rPr>
            </w:pPr>
            <w:r w:rsidRPr="000D1934">
              <w:rPr>
                <w:rFonts w:asciiTheme="majorHAnsi" w:hAnsiTheme="majorHAnsi" w:cstheme="majorHAnsi"/>
                <w:sz w:val="16"/>
                <w:szCs w:val="16"/>
              </w:rPr>
              <w:t>Economic shocks and stressors damage the economic resilience of many public and private actors, however local practices are in place to mitigate the negative impacts and aid in recovery</w:t>
            </w:r>
          </w:p>
          <w:p w14:paraId="69FF6FE8" w14:textId="77777777" w:rsidR="00C14497" w:rsidRPr="000D1934" w:rsidRDefault="00C14497" w:rsidP="00284B7C">
            <w:pPr>
              <w:pStyle w:val="ListParagraph"/>
              <w:keepNext/>
              <w:numPr>
                <w:ilvl w:val="0"/>
                <w:numId w:val="20"/>
              </w:numPr>
              <w:rPr>
                <w:rFonts w:asciiTheme="majorHAnsi" w:hAnsiTheme="majorHAnsi" w:cstheme="majorHAnsi"/>
                <w:sz w:val="16"/>
                <w:szCs w:val="16"/>
              </w:rPr>
            </w:pPr>
            <w:r w:rsidRPr="000D1934">
              <w:rPr>
                <w:rFonts w:asciiTheme="majorHAnsi" w:hAnsiTheme="majorHAnsi" w:cstheme="majorHAnsi"/>
                <w:sz w:val="16"/>
                <w:szCs w:val="16"/>
              </w:rPr>
              <w:t>Although economic shocks and stressors disrupt the economic resilience of many public and private actors, some bounce back stronger. However, there is still a disproportionate impact on poor or vulnerable communities</w:t>
            </w:r>
          </w:p>
          <w:p w14:paraId="0774FB77" w14:textId="77777777" w:rsidR="00C14497" w:rsidRPr="000D1934" w:rsidRDefault="00C14497" w:rsidP="00284B7C">
            <w:pPr>
              <w:pStyle w:val="ListParagraph"/>
              <w:keepNext/>
              <w:numPr>
                <w:ilvl w:val="0"/>
                <w:numId w:val="20"/>
              </w:numPr>
              <w:rPr>
                <w:rFonts w:asciiTheme="majorHAnsi" w:hAnsiTheme="majorHAnsi" w:cstheme="majorHAnsi"/>
                <w:sz w:val="16"/>
                <w:szCs w:val="16"/>
              </w:rPr>
            </w:pPr>
            <w:r w:rsidRPr="000D1934">
              <w:rPr>
                <w:rFonts w:asciiTheme="majorHAnsi" w:hAnsiTheme="majorHAnsi" w:cstheme="majorHAnsi"/>
                <w:sz w:val="16"/>
                <w:szCs w:val="16"/>
              </w:rPr>
              <w:t>Economic systems are increasingly resilient to shocks and stresses, especially to disruptions with safeguards to protects against a disproportionate impact on poor or vulnerable communities</w:t>
            </w:r>
          </w:p>
        </w:tc>
      </w:tr>
      <w:tr w:rsidR="00C14497" w:rsidRPr="000D1934" w14:paraId="684817A5" w14:textId="77777777" w:rsidTr="00284B7C">
        <w:trPr>
          <w:trHeight w:val="397"/>
        </w:trPr>
        <w:tc>
          <w:tcPr>
            <w:tcW w:w="485" w:type="pct"/>
            <w:vMerge/>
            <w:tcBorders>
              <w:top w:val="nil"/>
              <w:left w:val="single" w:sz="4" w:space="0" w:color="auto"/>
              <w:bottom w:val="single" w:sz="4" w:space="0" w:color="auto"/>
              <w:right w:val="single" w:sz="4" w:space="0" w:color="auto"/>
            </w:tcBorders>
            <w:shd w:val="clear" w:color="auto" w:fill="auto"/>
            <w:vAlign w:val="center"/>
            <w:hideMark/>
          </w:tcPr>
          <w:p w14:paraId="79BFD61F" w14:textId="77777777" w:rsidR="00C14497" w:rsidRPr="000D1934" w:rsidRDefault="00C14497" w:rsidP="00284B7C">
            <w:pPr>
              <w:keepNext/>
              <w:rPr>
                <w:rFonts w:asciiTheme="majorHAnsi" w:hAnsiTheme="majorHAnsi" w:cstheme="majorHAnsi"/>
                <w:color w:val="000000"/>
                <w:sz w:val="20"/>
                <w:szCs w:val="20"/>
              </w:rPr>
            </w:pPr>
          </w:p>
        </w:tc>
        <w:tc>
          <w:tcPr>
            <w:tcW w:w="633" w:type="pct"/>
            <w:vMerge/>
            <w:tcBorders>
              <w:left w:val="single" w:sz="4" w:space="0" w:color="auto"/>
              <w:bottom w:val="single" w:sz="4" w:space="0" w:color="auto"/>
              <w:right w:val="single" w:sz="4" w:space="0" w:color="auto"/>
            </w:tcBorders>
            <w:shd w:val="clear" w:color="auto" w:fill="auto"/>
            <w:vAlign w:val="center"/>
            <w:hideMark/>
          </w:tcPr>
          <w:p w14:paraId="4F866530" w14:textId="77777777" w:rsidR="00C14497" w:rsidRPr="000D1934" w:rsidRDefault="00C14497" w:rsidP="00284B7C">
            <w:pPr>
              <w:keepNext/>
              <w:rPr>
                <w:rFonts w:asciiTheme="majorHAnsi" w:hAnsiTheme="majorHAnsi" w:cstheme="majorHAnsi"/>
                <w:color w:val="000000"/>
                <w:sz w:val="20"/>
                <w:szCs w:val="20"/>
              </w:rPr>
            </w:pPr>
          </w:p>
        </w:tc>
        <w:tc>
          <w:tcPr>
            <w:tcW w:w="778" w:type="pct"/>
            <w:tcBorders>
              <w:top w:val="nil"/>
              <w:left w:val="nil"/>
              <w:bottom w:val="single" w:sz="4" w:space="0" w:color="auto"/>
              <w:right w:val="single" w:sz="4" w:space="0" w:color="auto"/>
            </w:tcBorders>
            <w:shd w:val="clear" w:color="auto" w:fill="auto"/>
            <w:noWrap/>
            <w:vAlign w:val="center"/>
            <w:hideMark/>
          </w:tcPr>
          <w:p w14:paraId="71E4BB13" w14:textId="77777777" w:rsidR="00C14497" w:rsidRPr="000D1934" w:rsidRDefault="00C14497" w:rsidP="00284B7C">
            <w:pPr>
              <w:pStyle w:val="ListParagraph"/>
              <w:keepNext/>
              <w:numPr>
                <w:ilvl w:val="0"/>
                <w:numId w:val="24"/>
              </w:numPr>
              <w:rPr>
                <w:rFonts w:asciiTheme="majorHAnsi" w:hAnsiTheme="majorHAnsi" w:cstheme="majorHAnsi"/>
                <w:color w:val="000000"/>
                <w:sz w:val="20"/>
                <w:szCs w:val="20"/>
              </w:rPr>
            </w:pPr>
            <w:r w:rsidRPr="000D1934">
              <w:rPr>
                <w:rFonts w:asciiTheme="majorHAnsi" w:hAnsiTheme="majorHAnsi" w:cstheme="majorHAnsi"/>
                <w:color w:val="000000"/>
                <w:sz w:val="20"/>
                <w:szCs w:val="20"/>
              </w:rPr>
              <w:t>Social and economic well-being is increasingly sustained over time</w:t>
            </w:r>
          </w:p>
        </w:tc>
        <w:tc>
          <w:tcPr>
            <w:tcW w:w="3104" w:type="pct"/>
            <w:tcBorders>
              <w:top w:val="nil"/>
              <w:left w:val="nil"/>
              <w:bottom w:val="single" w:sz="4" w:space="0" w:color="auto"/>
              <w:right w:val="single" w:sz="4" w:space="0" w:color="auto"/>
            </w:tcBorders>
            <w:shd w:val="clear" w:color="auto" w:fill="auto"/>
          </w:tcPr>
          <w:p w14:paraId="6EE9C388" w14:textId="77777777" w:rsidR="00C14497" w:rsidRPr="000D1934" w:rsidRDefault="00C14497" w:rsidP="00284B7C">
            <w:pPr>
              <w:pStyle w:val="ListParagraph"/>
              <w:keepNext/>
              <w:numPr>
                <w:ilvl w:val="0"/>
                <w:numId w:val="21"/>
              </w:numPr>
              <w:rPr>
                <w:rFonts w:asciiTheme="majorHAnsi" w:hAnsiTheme="majorHAnsi" w:cstheme="majorHAnsi"/>
                <w:sz w:val="16"/>
                <w:szCs w:val="16"/>
              </w:rPr>
            </w:pPr>
            <w:r w:rsidRPr="000D1934">
              <w:rPr>
                <w:rFonts w:asciiTheme="majorHAnsi" w:hAnsiTheme="majorHAnsi" w:cstheme="majorHAnsi"/>
                <w:sz w:val="16"/>
                <w:szCs w:val="16"/>
              </w:rPr>
              <w:t>Social and economic well-being is corrosively curtailed over time with degenerative effects</w:t>
            </w:r>
          </w:p>
          <w:p w14:paraId="18FF2D86" w14:textId="77777777" w:rsidR="00C14497" w:rsidRPr="000D1934" w:rsidRDefault="00C14497" w:rsidP="00284B7C">
            <w:pPr>
              <w:pStyle w:val="ListParagraph"/>
              <w:keepNext/>
              <w:numPr>
                <w:ilvl w:val="0"/>
                <w:numId w:val="21"/>
              </w:numPr>
              <w:rPr>
                <w:rFonts w:asciiTheme="majorHAnsi" w:hAnsiTheme="majorHAnsi" w:cstheme="majorHAnsi"/>
                <w:sz w:val="16"/>
                <w:szCs w:val="16"/>
              </w:rPr>
            </w:pPr>
            <w:r w:rsidRPr="000D1934">
              <w:rPr>
                <w:rFonts w:asciiTheme="majorHAnsi" w:hAnsiTheme="majorHAnsi" w:cstheme="majorHAnsi"/>
                <w:sz w:val="16"/>
                <w:szCs w:val="16"/>
              </w:rPr>
              <w:t>Social and economic well-being is disrupted with some losses</w:t>
            </w:r>
          </w:p>
          <w:p w14:paraId="10821D90" w14:textId="77777777" w:rsidR="00C14497" w:rsidRPr="000D1934" w:rsidRDefault="00C14497" w:rsidP="00284B7C">
            <w:pPr>
              <w:pStyle w:val="ListParagraph"/>
              <w:keepNext/>
              <w:numPr>
                <w:ilvl w:val="0"/>
                <w:numId w:val="21"/>
              </w:numPr>
              <w:rPr>
                <w:rFonts w:asciiTheme="majorHAnsi" w:hAnsiTheme="majorHAnsi" w:cstheme="majorHAnsi"/>
                <w:sz w:val="16"/>
                <w:szCs w:val="16"/>
              </w:rPr>
            </w:pPr>
            <w:r w:rsidRPr="000D1934">
              <w:rPr>
                <w:rFonts w:asciiTheme="majorHAnsi" w:hAnsiTheme="majorHAnsi" w:cstheme="majorHAnsi"/>
                <w:sz w:val="16"/>
                <w:szCs w:val="16"/>
              </w:rPr>
              <w:t>Social and economic well-being is relatively stable</w:t>
            </w:r>
          </w:p>
          <w:p w14:paraId="6AB4D369" w14:textId="77777777" w:rsidR="00C14497" w:rsidRPr="000D1934" w:rsidRDefault="00C14497" w:rsidP="00284B7C">
            <w:pPr>
              <w:pStyle w:val="ListParagraph"/>
              <w:keepNext/>
              <w:numPr>
                <w:ilvl w:val="0"/>
                <w:numId w:val="21"/>
              </w:numPr>
              <w:rPr>
                <w:rFonts w:asciiTheme="majorHAnsi" w:hAnsiTheme="majorHAnsi" w:cstheme="majorHAnsi"/>
                <w:sz w:val="16"/>
                <w:szCs w:val="16"/>
              </w:rPr>
            </w:pPr>
            <w:r w:rsidRPr="000D1934">
              <w:rPr>
                <w:rFonts w:asciiTheme="majorHAnsi" w:hAnsiTheme="majorHAnsi" w:cstheme="majorHAnsi"/>
                <w:sz w:val="16"/>
                <w:szCs w:val="16"/>
              </w:rPr>
              <w:t>Social and economic well-being sees increases during particular seasons of growth</w:t>
            </w:r>
          </w:p>
          <w:p w14:paraId="361F4287" w14:textId="77777777" w:rsidR="00C14497" w:rsidRPr="000D1934" w:rsidRDefault="00C14497" w:rsidP="00284B7C">
            <w:pPr>
              <w:pStyle w:val="ListParagraph"/>
              <w:keepNext/>
              <w:numPr>
                <w:ilvl w:val="0"/>
                <w:numId w:val="21"/>
              </w:numPr>
              <w:rPr>
                <w:rFonts w:asciiTheme="majorHAnsi" w:hAnsiTheme="majorHAnsi" w:cstheme="majorHAnsi"/>
                <w:sz w:val="16"/>
                <w:szCs w:val="16"/>
              </w:rPr>
            </w:pPr>
            <w:r w:rsidRPr="000D1934">
              <w:rPr>
                <w:rFonts w:asciiTheme="majorHAnsi" w:hAnsiTheme="majorHAnsi" w:cstheme="majorHAnsi"/>
                <w:sz w:val="16"/>
                <w:szCs w:val="16"/>
              </w:rPr>
              <w:t xml:space="preserve">Social and economic well-being is increasingly sustained over time; fertile </w:t>
            </w:r>
            <w:proofErr w:type="spellStart"/>
            <w:r w:rsidRPr="000D1934">
              <w:rPr>
                <w:rFonts w:asciiTheme="majorHAnsi" w:hAnsiTheme="majorHAnsi" w:cstheme="majorHAnsi"/>
                <w:sz w:val="16"/>
                <w:szCs w:val="16"/>
              </w:rPr>
              <w:t>functionings</w:t>
            </w:r>
            <w:proofErr w:type="spellEnd"/>
          </w:p>
        </w:tc>
      </w:tr>
    </w:tbl>
    <w:p w14:paraId="29033C0A" w14:textId="206C6C3D" w:rsidR="002F657D" w:rsidRPr="00DA7CF2" w:rsidRDefault="008825C8">
      <w:pPr>
        <w:rPr>
          <w:rFonts w:asciiTheme="majorHAnsi" w:eastAsiaTheme="majorEastAsia" w:hAnsiTheme="majorHAnsi" w:cstheme="majorHAnsi"/>
          <w:color w:val="000000" w:themeColor="text1"/>
          <w:sz w:val="22"/>
          <w:szCs w:val="26"/>
        </w:rPr>
      </w:pPr>
    </w:p>
    <w:sectPr w:rsidR="002F657D" w:rsidRPr="00DA7CF2" w:rsidSect="008825C8">
      <w:pgSz w:w="16840" w:h="11900"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7B7"/>
    <w:multiLevelType w:val="hybridMultilevel"/>
    <w:tmpl w:val="B2923DBA"/>
    <w:lvl w:ilvl="0" w:tplc="92A0AF5C">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07261"/>
    <w:multiLevelType w:val="hybridMultilevel"/>
    <w:tmpl w:val="46B8629E"/>
    <w:lvl w:ilvl="0" w:tplc="1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2D3F88"/>
    <w:multiLevelType w:val="hybridMultilevel"/>
    <w:tmpl w:val="B2923DBA"/>
    <w:lvl w:ilvl="0" w:tplc="92A0AF5C">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E19A3"/>
    <w:multiLevelType w:val="hybridMultilevel"/>
    <w:tmpl w:val="812282F6"/>
    <w:lvl w:ilvl="0" w:tplc="0409000F">
      <w:start w:val="1"/>
      <w:numFmt w:val="decimal"/>
      <w:lvlText w:val="%1."/>
      <w:lvlJc w:val="left"/>
      <w:pPr>
        <w:ind w:left="360" w:hanging="360"/>
      </w:pPr>
      <w:rPr>
        <w:rFonts w:hint="default"/>
      </w:rPr>
    </w:lvl>
    <w:lvl w:ilvl="1" w:tplc="88024E5C">
      <w:start w:val="15"/>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82E85"/>
    <w:multiLevelType w:val="hybridMultilevel"/>
    <w:tmpl w:val="621A1E4A"/>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F7CEF"/>
    <w:multiLevelType w:val="hybridMultilevel"/>
    <w:tmpl w:val="F1DE7914"/>
    <w:lvl w:ilvl="0" w:tplc="1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355460"/>
    <w:multiLevelType w:val="hybridMultilevel"/>
    <w:tmpl w:val="37AC37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E83F2B"/>
    <w:multiLevelType w:val="hybridMultilevel"/>
    <w:tmpl w:val="B2FAC1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95CEA"/>
    <w:multiLevelType w:val="multilevel"/>
    <w:tmpl w:val="611255B4"/>
    <w:lvl w:ilvl="0">
      <w:start w:val="1"/>
      <w:numFmt w:val="decimal"/>
      <w:lvlText w:val="%1."/>
      <w:lvlJc w:val="left"/>
      <w:pPr>
        <w:ind w:left="720" w:hanging="360"/>
      </w:pPr>
      <w:rPr>
        <w:rFonts w:hint="default"/>
        <w:sz w:val="16"/>
        <w:szCs w:val="16"/>
      </w:rPr>
    </w:lvl>
    <w:lvl w:ilvl="1">
      <w:start w:val="2"/>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32460FA"/>
    <w:multiLevelType w:val="hybridMultilevel"/>
    <w:tmpl w:val="3D72BA64"/>
    <w:lvl w:ilvl="0" w:tplc="AFA02C5C">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4F70B3"/>
    <w:multiLevelType w:val="hybridMultilevel"/>
    <w:tmpl w:val="D73801E8"/>
    <w:lvl w:ilvl="0" w:tplc="1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B528AE"/>
    <w:multiLevelType w:val="multilevel"/>
    <w:tmpl w:val="16CE2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276347C6"/>
    <w:multiLevelType w:val="hybridMultilevel"/>
    <w:tmpl w:val="621A1E4A"/>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F325C"/>
    <w:multiLevelType w:val="hybridMultilevel"/>
    <w:tmpl w:val="B2923DBA"/>
    <w:lvl w:ilvl="0" w:tplc="92A0AF5C">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790FC2"/>
    <w:multiLevelType w:val="multilevel"/>
    <w:tmpl w:val="7B840C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9327B27"/>
    <w:multiLevelType w:val="hybridMultilevel"/>
    <w:tmpl w:val="FBC200D8"/>
    <w:lvl w:ilvl="0" w:tplc="1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3856B6"/>
    <w:multiLevelType w:val="hybridMultilevel"/>
    <w:tmpl w:val="B2923DBA"/>
    <w:lvl w:ilvl="0" w:tplc="92A0AF5C">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07698A"/>
    <w:multiLevelType w:val="hybridMultilevel"/>
    <w:tmpl w:val="51FCC672"/>
    <w:lvl w:ilvl="0" w:tplc="75A22C6E">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45ACF"/>
    <w:multiLevelType w:val="hybridMultilevel"/>
    <w:tmpl w:val="F90CF0B6"/>
    <w:lvl w:ilvl="0" w:tplc="33F45FFA">
      <w:start w:val="1"/>
      <w:numFmt w:val="decimal"/>
      <w:lvlText w:val="%1."/>
      <w:lvlJc w:val="left"/>
      <w:pPr>
        <w:ind w:left="360" w:hanging="360"/>
      </w:pPr>
      <w:rPr>
        <w:rFonts w:hint="default"/>
        <w:sz w:val="16"/>
        <w:szCs w:val="16"/>
      </w:rPr>
    </w:lvl>
    <w:lvl w:ilvl="1" w:tplc="88024E5C">
      <w:start w:val="15"/>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255BFA"/>
    <w:multiLevelType w:val="hybridMultilevel"/>
    <w:tmpl w:val="B134A5C0"/>
    <w:lvl w:ilvl="0" w:tplc="76A4E2AE">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E20014"/>
    <w:multiLevelType w:val="multilevel"/>
    <w:tmpl w:val="5508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1" w15:restartNumberingAfterBreak="0">
    <w:nsid w:val="50F87ED0"/>
    <w:multiLevelType w:val="hybridMultilevel"/>
    <w:tmpl w:val="621A1E4A"/>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A8099A"/>
    <w:multiLevelType w:val="hybridMultilevel"/>
    <w:tmpl w:val="83DC1878"/>
    <w:lvl w:ilvl="0" w:tplc="53426A2C">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BF659B"/>
    <w:multiLevelType w:val="hybridMultilevel"/>
    <w:tmpl w:val="0CFEC2F6"/>
    <w:lvl w:ilvl="0" w:tplc="1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EB759C"/>
    <w:multiLevelType w:val="hybridMultilevel"/>
    <w:tmpl w:val="61D23C86"/>
    <w:lvl w:ilvl="0" w:tplc="EBF24A28">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C17785"/>
    <w:multiLevelType w:val="hybridMultilevel"/>
    <w:tmpl w:val="B2923DBA"/>
    <w:lvl w:ilvl="0" w:tplc="92A0AF5C">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5442F3"/>
    <w:multiLevelType w:val="hybridMultilevel"/>
    <w:tmpl w:val="6D56F144"/>
    <w:lvl w:ilvl="0" w:tplc="1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C54D2C"/>
    <w:multiLevelType w:val="hybridMultilevel"/>
    <w:tmpl w:val="E7ECCEEE"/>
    <w:lvl w:ilvl="0" w:tplc="A2701C38">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741D16"/>
    <w:multiLevelType w:val="hybridMultilevel"/>
    <w:tmpl w:val="BE2E656C"/>
    <w:lvl w:ilvl="0" w:tplc="683420AC">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4B0DC1"/>
    <w:multiLevelType w:val="hybridMultilevel"/>
    <w:tmpl w:val="4358F2B6"/>
    <w:lvl w:ilvl="0" w:tplc="D9ECCE92">
      <w:start w:val="1"/>
      <w:numFmt w:val="decimal"/>
      <w:lvlText w:val="%1."/>
      <w:lvlJc w:val="left"/>
      <w:pPr>
        <w:ind w:left="360" w:hanging="360"/>
      </w:pPr>
      <w:rPr>
        <w:rFonts w:asciiTheme="majorHAnsi" w:hAnsiTheme="majorHAnsi" w:cstheme="majorHAnsi"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BD51E1"/>
    <w:multiLevelType w:val="hybridMultilevel"/>
    <w:tmpl w:val="B2923DBA"/>
    <w:lvl w:ilvl="0" w:tplc="92A0AF5C">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343B12"/>
    <w:multiLevelType w:val="hybridMultilevel"/>
    <w:tmpl w:val="B2923DBA"/>
    <w:lvl w:ilvl="0" w:tplc="92A0AF5C">
      <w:start w:val="1"/>
      <w:numFmt w:val="decimal"/>
      <w:lvlText w:val="%1."/>
      <w:lvlJc w:val="left"/>
      <w:pPr>
        <w:ind w:left="360" w:hanging="360"/>
      </w:pPr>
      <w:rPr>
        <w:b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74407F"/>
    <w:multiLevelType w:val="hybridMultilevel"/>
    <w:tmpl w:val="621A1E4A"/>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8072A4"/>
    <w:multiLevelType w:val="hybridMultilevel"/>
    <w:tmpl w:val="D7F2DC7C"/>
    <w:lvl w:ilvl="0" w:tplc="1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02413C"/>
    <w:multiLevelType w:val="hybridMultilevel"/>
    <w:tmpl w:val="DAE62C36"/>
    <w:lvl w:ilvl="0" w:tplc="92A0AF5C">
      <w:start w:val="1"/>
      <w:numFmt w:val="decimal"/>
      <w:lvlText w:val="%1."/>
      <w:lvlJc w:val="left"/>
      <w:pPr>
        <w:ind w:left="720" w:hanging="360"/>
      </w:pPr>
      <w:rPr>
        <w:b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0775D8"/>
    <w:multiLevelType w:val="hybridMultilevel"/>
    <w:tmpl w:val="ADDA0CCE"/>
    <w:lvl w:ilvl="0" w:tplc="1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FE3BB2"/>
    <w:multiLevelType w:val="hybridMultilevel"/>
    <w:tmpl w:val="812282F6"/>
    <w:lvl w:ilvl="0" w:tplc="0409000F">
      <w:start w:val="1"/>
      <w:numFmt w:val="decimal"/>
      <w:lvlText w:val="%1."/>
      <w:lvlJc w:val="left"/>
      <w:pPr>
        <w:ind w:left="360" w:hanging="360"/>
      </w:pPr>
      <w:rPr>
        <w:rFonts w:hint="default"/>
      </w:rPr>
    </w:lvl>
    <w:lvl w:ilvl="1" w:tplc="88024E5C">
      <w:start w:val="15"/>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4"/>
  </w:num>
  <w:num w:numId="3">
    <w:abstractNumId w:val="8"/>
  </w:num>
  <w:num w:numId="4">
    <w:abstractNumId w:val="18"/>
  </w:num>
  <w:num w:numId="5">
    <w:abstractNumId w:val="24"/>
  </w:num>
  <w:num w:numId="6">
    <w:abstractNumId w:val="10"/>
  </w:num>
  <w:num w:numId="7">
    <w:abstractNumId w:val="29"/>
  </w:num>
  <w:num w:numId="8">
    <w:abstractNumId w:val="5"/>
  </w:num>
  <w:num w:numId="9">
    <w:abstractNumId w:val="23"/>
  </w:num>
  <w:num w:numId="10">
    <w:abstractNumId w:val="35"/>
  </w:num>
  <w:num w:numId="11">
    <w:abstractNumId w:val="3"/>
  </w:num>
  <w:num w:numId="12">
    <w:abstractNumId w:val="19"/>
  </w:num>
  <w:num w:numId="13">
    <w:abstractNumId w:val="27"/>
  </w:num>
  <w:num w:numId="14">
    <w:abstractNumId w:val="22"/>
  </w:num>
  <w:num w:numId="15">
    <w:abstractNumId w:val="9"/>
  </w:num>
  <w:num w:numId="16">
    <w:abstractNumId w:val="26"/>
  </w:num>
  <w:num w:numId="17">
    <w:abstractNumId w:val="33"/>
  </w:num>
  <w:num w:numId="18">
    <w:abstractNumId w:val="12"/>
  </w:num>
  <w:num w:numId="19">
    <w:abstractNumId w:val="32"/>
  </w:num>
  <w:num w:numId="20">
    <w:abstractNumId w:val="4"/>
  </w:num>
  <w:num w:numId="21">
    <w:abstractNumId w:val="21"/>
  </w:num>
  <w:num w:numId="22">
    <w:abstractNumId w:val="1"/>
  </w:num>
  <w:num w:numId="23">
    <w:abstractNumId w:val="17"/>
  </w:num>
  <w:num w:numId="24">
    <w:abstractNumId w:val="36"/>
  </w:num>
  <w:num w:numId="25">
    <w:abstractNumId w:val="11"/>
  </w:num>
  <w:num w:numId="26">
    <w:abstractNumId w:val="15"/>
  </w:num>
  <w:num w:numId="27">
    <w:abstractNumId w:val="2"/>
  </w:num>
  <w:num w:numId="28">
    <w:abstractNumId w:val="13"/>
  </w:num>
  <w:num w:numId="29">
    <w:abstractNumId w:val="0"/>
  </w:num>
  <w:num w:numId="30">
    <w:abstractNumId w:val="30"/>
  </w:num>
  <w:num w:numId="31">
    <w:abstractNumId w:val="25"/>
  </w:num>
  <w:num w:numId="32">
    <w:abstractNumId w:val="31"/>
  </w:num>
  <w:num w:numId="33">
    <w:abstractNumId w:val="16"/>
  </w:num>
  <w:num w:numId="34">
    <w:abstractNumId w:val="34"/>
  </w:num>
  <w:num w:numId="35">
    <w:abstractNumId w:val="6"/>
  </w:num>
  <w:num w:numId="36">
    <w:abstractNumId w:val="28"/>
  </w:num>
  <w:num w:numId="37">
    <w:abstractNumId w:val="7"/>
  </w:num>
  <w:num w:numId="38">
    <w:abstractNumId w:val="2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97"/>
    <w:rsid w:val="00011200"/>
    <w:rsid w:val="00133E5A"/>
    <w:rsid w:val="001D1B4D"/>
    <w:rsid w:val="002276AB"/>
    <w:rsid w:val="00237D6A"/>
    <w:rsid w:val="002A4F2B"/>
    <w:rsid w:val="002D5A23"/>
    <w:rsid w:val="00313489"/>
    <w:rsid w:val="003D2D76"/>
    <w:rsid w:val="0040161F"/>
    <w:rsid w:val="004057EC"/>
    <w:rsid w:val="00526C20"/>
    <w:rsid w:val="00544847"/>
    <w:rsid w:val="00570C8C"/>
    <w:rsid w:val="00581E28"/>
    <w:rsid w:val="005A0955"/>
    <w:rsid w:val="005A144D"/>
    <w:rsid w:val="005C7BB2"/>
    <w:rsid w:val="005D7D3E"/>
    <w:rsid w:val="00645D48"/>
    <w:rsid w:val="00650770"/>
    <w:rsid w:val="00651465"/>
    <w:rsid w:val="00690BAD"/>
    <w:rsid w:val="006B0D03"/>
    <w:rsid w:val="006D525F"/>
    <w:rsid w:val="0072397E"/>
    <w:rsid w:val="00786111"/>
    <w:rsid w:val="007B74FE"/>
    <w:rsid w:val="008825C8"/>
    <w:rsid w:val="008B500C"/>
    <w:rsid w:val="008E34E8"/>
    <w:rsid w:val="009034E6"/>
    <w:rsid w:val="009071EA"/>
    <w:rsid w:val="00924450"/>
    <w:rsid w:val="00926C3A"/>
    <w:rsid w:val="00A42289"/>
    <w:rsid w:val="00A55ED4"/>
    <w:rsid w:val="00A9081C"/>
    <w:rsid w:val="00B10487"/>
    <w:rsid w:val="00B54C31"/>
    <w:rsid w:val="00BC230B"/>
    <w:rsid w:val="00BC31A7"/>
    <w:rsid w:val="00C06BAA"/>
    <w:rsid w:val="00C14497"/>
    <w:rsid w:val="00C22BB8"/>
    <w:rsid w:val="00C30F26"/>
    <w:rsid w:val="00C375E9"/>
    <w:rsid w:val="00C8576F"/>
    <w:rsid w:val="00C921C6"/>
    <w:rsid w:val="00CB5F75"/>
    <w:rsid w:val="00D563E1"/>
    <w:rsid w:val="00D642B8"/>
    <w:rsid w:val="00D81973"/>
    <w:rsid w:val="00DA7CF2"/>
    <w:rsid w:val="00E11118"/>
    <w:rsid w:val="00EA1A3A"/>
    <w:rsid w:val="00F429D9"/>
    <w:rsid w:val="00F56C2C"/>
    <w:rsid w:val="00F923CE"/>
    <w:rsid w:val="00F94043"/>
    <w:rsid w:val="00FA3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0EE1ED"/>
  <w14:defaultImageDpi w14:val="32767"/>
  <w15:chartTrackingRefBased/>
  <w15:docId w15:val="{C76EBD53-BF2F-254B-BFDB-2AED88A4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497"/>
  </w:style>
  <w:style w:type="paragraph" w:styleId="Heading1">
    <w:name w:val="heading 1"/>
    <w:basedOn w:val="Normal"/>
    <w:next w:val="Normal"/>
    <w:link w:val="Heading1Char"/>
    <w:autoRedefine/>
    <w:uiPriority w:val="9"/>
    <w:qFormat/>
    <w:rsid w:val="00C14497"/>
    <w:pPr>
      <w:keepNext/>
      <w:keepLines/>
      <w:numPr>
        <w:numId w:val="36"/>
      </w:numPr>
      <w:spacing w:before="240"/>
      <w:outlineLvl w:val="0"/>
    </w:pPr>
    <w:rPr>
      <w:rFonts w:asciiTheme="majorHAnsi" w:eastAsiaTheme="majorEastAsia" w:hAnsiTheme="majorHAnsi" w:cstheme="majorBidi"/>
      <w:b/>
      <w:color w:val="000000" w:themeColor="text1"/>
      <w:sz w:val="22"/>
      <w:szCs w:val="32"/>
    </w:rPr>
  </w:style>
  <w:style w:type="paragraph" w:styleId="Heading2">
    <w:name w:val="heading 2"/>
    <w:basedOn w:val="Normal"/>
    <w:next w:val="Normal"/>
    <w:link w:val="Heading2Char"/>
    <w:autoRedefine/>
    <w:uiPriority w:val="9"/>
    <w:unhideWhenUsed/>
    <w:qFormat/>
    <w:rsid w:val="00C14497"/>
    <w:pPr>
      <w:keepNext/>
      <w:keepLines/>
      <w:spacing w:before="40"/>
      <w:ind w:left="576" w:hanging="576"/>
      <w:outlineLvl w:val="1"/>
    </w:pPr>
    <w:rPr>
      <w:rFonts w:asciiTheme="majorHAnsi" w:eastAsiaTheme="majorEastAsia" w:hAnsiTheme="majorHAnsi" w:cstheme="majorBidi"/>
      <w:b/>
      <w:i/>
      <w:color w:val="000000" w:themeColor="text1"/>
      <w:sz w:val="22"/>
      <w:szCs w:val="26"/>
    </w:rPr>
  </w:style>
  <w:style w:type="paragraph" w:styleId="Heading3">
    <w:name w:val="heading 3"/>
    <w:basedOn w:val="Normal"/>
    <w:next w:val="Normal"/>
    <w:link w:val="Heading3Char"/>
    <w:autoRedefine/>
    <w:uiPriority w:val="9"/>
    <w:unhideWhenUsed/>
    <w:qFormat/>
    <w:rsid w:val="00C14497"/>
    <w:pPr>
      <w:keepNext/>
      <w:keepLines/>
      <w:spacing w:before="40"/>
      <w:ind w:left="720" w:hanging="720"/>
      <w:outlineLvl w:val="2"/>
    </w:pPr>
    <w:rPr>
      <w:rFonts w:asciiTheme="majorHAnsi" w:eastAsiaTheme="majorEastAsia" w:hAnsiTheme="majorHAnsi" w:cstheme="majorBidi"/>
      <w:i/>
      <w:color w:val="000000" w:themeColor="text1"/>
      <w:sz w:val="22"/>
    </w:rPr>
  </w:style>
  <w:style w:type="paragraph" w:styleId="Heading4">
    <w:name w:val="heading 4"/>
    <w:basedOn w:val="Normal"/>
    <w:next w:val="Normal"/>
    <w:link w:val="Heading4Char"/>
    <w:autoRedefine/>
    <w:uiPriority w:val="9"/>
    <w:unhideWhenUsed/>
    <w:qFormat/>
    <w:rsid w:val="00C14497"/>
    <w:pPr>
      <w:keepNext/>
      <w:keepLines/>
      <w:numPr>
        <w:ilvl w:val="3"/>
        <w:numId w:val="25"/>
      </w:numPr>
      <w:spacing w:before="40"/>
      <w:outlineLvl w:val="3"/>
    </w:pPr>
    <w:rPr>
      <w:rFonts w:asciiTheme="majorHAnsi" w:eastAsiaTheme="majorEastAsia" w:hAnsiTheme="majorHAnsi" w:cstheme="majorBidi"/>
      <w:b/>
      <w:iCs/>
      <w:color w:val="000000" w:themeColor="text1"/>
      <w:sz w:val="22"/>
    </w:rPr>
  </w:style>
  <w:style w:type="paragraph" w:styleId="Heading5">
    <w:name w:val="heading 5"/>
    <w:basedOn w:val="Normal"/>
    <w:next w:val="Normal"/>
    <w:link w:val="Heading5Char"/>
    <w:autoRedefine/>
    <w:uiPriority w:val="9"/>
    <w:unhideWhenUsed/>
    <w:qFormat/>
    <w:rsid w:val="00C14497"/>
    <w:pPr>
      <w:keepNext/>
      <w:keepLines/>
      <w:numPr>
        <w:ilvl w:val="4"/>
        <w:numId w:val="25"/>
      </w:numPr>
      <w:spacing w:before="40"/>
      <w:outlineLvl w:val="4"/>
    </w:pPr>
    <w:rPr>
      <w:rFonts w:asciiTheme="majorHAnsi" w:eastAsiaTheme="majorEastAsia" w:hAnsiTheme="majorHAnsi" w:cstheme="majorBidi"/>
      <w:b/>
      <w:color w:val="000000" w:themeColor="text1"/>
      <w:sz w:val="22"/>
    </w:rPr>
  </w:style>
  <w:style w:type="paragraph" w:styleId="Heading6">
    <w:name w:val="heading 6"/>
    <w:basedOn w:val="Normal"/>
    <w:next w:val="Normal"/>
    <w:link w:val="Heading6Char"/>
    <w:uiPriority w:val="9"/>
    <w:semiHidden/>
    <w:unhideWhenUsed/>
    <w:qFormat/>
    <w:rsid w:val="00C14497"/>
    <w:pPr>
      <w:keepNext/>
      <w:keepLines/>
      <w:numPr>
        <w:ilvl w:val="5"/>
        <w:numId w:val="25"/>
      </w:numPr>
      <w:spacing w:before="40"/>
      <w:outlineLvl w:val="5"/>
    </w:pPr>
    <w:rPr>
      <w:rFonts w:asciiTheme="majorHAnsi" w:eastAsiaTheme="majorEastAsia" w:hAnsiTheme="majorHAnsi" w:cstheme="majorBidi"/>
      <w:b/>
      <w:color w:val="1F3763" w:themeColor="accent1" w:themeShade="7F"/>
      <w:sz w:val="22"/>
    </w:rPr>
  </w:style>
  <w:style w:type="paragraph" w:styleId="Heading7">
    <w:name w:val="heading 7"/>
    <w:basedOn w:val="Normal"/>
    <w:next w:val="Normal"/>
    <w:link w:val="Heading7Char"/>
    <w:uiPriority w:val="9"/>
    <w:semiHidden/>
    <w:unhideWhenUsed/>
    <w:qFormat/>
    <w:rsid w:val="00C14497"/>
    <w:pPr>
      <w:keepNext/>
      <w:keepLines/>
      <w:numPr>
        <w:ilvl w:val="6"/>
        <w:numId w:val="2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14497"/>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14497"/>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497"/>
    <w:rPr>
      <w:rFonts w:asciiTheme="majorHAnsi" w:eastAsiaTheme="majorEastAsia" w:hAnsiTheme="majorHAnsi" w:cstheme="majorBidi"/>
      <w:b/>
      <w:color w:val="000000" w:themeColor="text1"/>
      <w:sz w:val="22"/>
      <w:szCs w:val="32"/>
    </w:rPr>
  </w:style>
  <w:style w:type="character" w:customStyle="1" w:styleId="Heading2Char">
    <w:name w:val="Heading 2 Char"/>
    <w:basedOn w:val="DefaultParagraphFont"/>
    <w:link w:val="Heading2"/>
    <w:uiPriority w:val="9"/>
    <w:rsid w:val="00C14497"/>
    <w:rPr>
      <w:rFonts w:asciiTheme="majorHAnsi" w:eastAsiaTheme="majorEastAsia" w:hAnsiTheme="majorHAnsi" w:cstheme="majorBidi"/>
      <w:b/>
      <w:i/>
      <w:color w:val="000000" w:themeColor="text1"/>
      <w:sz w:val="22"/>
      <w:szCs w:val="26"/>
    </w:rPr>
  </w:style>
  <w:style w:type="character" w:customStyle="1" w:styleId="Heading3Char">
    <w:name w:val="Heading 3 Char"/>
    <w:basedOn w:val="DefaultParagraphFont"/>
    <w:link w:val="Heading3"/>
    <w:uiPriority w:val="9"/>
    <w:rsid w:val="00C14497"/>
    <w:rPr>
      <w:rFonts w:asciiTheme="majorHAnsi" w:eastAsiaTheme="majorEastAsia" w:hAnsiTheme="majorHAnsi" w:cstheme="majorBidi"/>
      <w:i/>
      <w:color w:val="000000" w:themeColor="text1"/>
      <w:sz w:val="22"/>
    </w:rPr>
  </w:style>
  <w:style w:type="character" w:customStyle="1" w:styleId="Heading4Char">
    <w:name w:val="Heading 4 Char"/>
    <w:basedOn w:val="DefaultParagraphFont"/>
    <w:link w:val="Heading4"/>
    <w:uiPriority w:val="9"/>
    <w:rsid w:val="00C14497"/>
    <w:rPr>
      <w:rFonts w:asciiTheme="majorHAnsi" w:eastAsiaTheme="majorEastAsia" w:hAnsiTheme="majorHAnsi" w:cstheme="majorBidi"/>
      <w:b/>
      <w:iCs/>
      <w:color w:val="000000" w:themeColor="text1"/>
      <w:sz w:val="22"/>
    </w:rPr>
  </w:style>
  <w:style w:type="character" w:customStyle="1" w:styleId="Heading5Char">
    <w:name w:val="Heading 5 Char"/>
    <w:basedOn w:val="DefaultParagraphFont"/>
    <w:link w:val="Heading5"/>
    <w:uiPriority w:val="9"/>
    <w:rsid w:val="00C14497"/>
    <w:rPr>
      <w:rFonts w:asciiTheme="majorHAnsi" w:eastAsiaTheme="majorEastAsia" w:hAnsiTheme="majorHAnsi" w:cstheme="majorBidi"/>
      <w:b/>
      <w:color w:val="000000" w:themeColor="text1"/>
      <w:sz w:val="22"/>
    </w:rPr>
  </w:style>
  <w:style w:type="character" w:customStyle="1" w:styleId="Heading6Char">
    <w:name w:val="Heading 6 Char"/>
    <w:basedOn w:val="DefaultParagraphFont"/>
    <w:link w:val="Heading6"/>
    <w:uiPriority w:val="9"/>
    <w:semiHidden/>
    <w:rsid w:val="00C14497"/>
    <w:rPr>
      <w:rFonts w:asciiTheme="majorHAnsi" w:eastAsiaTheme="majorEastAsia" w:hAnsiTheme="majorHAnsi" w:cstheme="majorBidi"/>
      <w:b/>
      <w:color w:val="1F3763" w:themeColor="accent1" w:themeShade="7F"/>
      <w:sz w:val="22"/>
    </w:rPr>
  </w:style>
  <w:style w:type="character" w:customStyle="1" w:styleId="Heading7Char">
    <w:name w:val="Heading 7 Char"/>
    <w:basedOn w:val="DefaultParagraphFont"/>
    <w:link w:val="Heading7"/>
    <w:uiPriority w:val="9"/>
    <w:semiHidden/>
    <w:rsid w:val="00C144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144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1449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14497"/>
    <w:pPr>
      <w:ind w:left="720"/>
      <w:contextualSpacing/>
    </w:pPr>
  </w:style>
  <w:style w:type="table" w:styleId="TableGrid">
    <w:name w:val="Table Grid"/>
    <w:basedOn w:val="TableNormal"/>
    <w:uiPriority w:val="39"/>
    <w:rsid w:val="00C14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14497"/>
    <w:pPr>
      <w:spacing w:after="200"/>
    </w:pPr>
    <w:rPr>
      <w:i/>
      <w:iCs/>
      <w:color w:val="44546A" w:themeColor="text2"/>
      <w:sz w:val="18"/>
      <w:szCs w:val="18"/>
    </w:rPr>
  </w:style>
  <w:style w:type="character" w:styleId="Hyperlink">
    <w:name w:val="Hyperlink"/>
    <w:basedOn w:val="DefaultParagraphFont"/>
    <w:uiPriority w:val="99"/>
    <w:unhideWhenUsed/>
    <w:rsid w:val="00C14497"/>
    <w:rPr>
      <w:color w:val="0563C1" w:themeColor="hyperlink"/>
      <w:u w:val="single"/>
    </w:rPr>
  </w:style>
  <w:style w:type="character" w:customStyle="1" w:styleId="UnresolvedMention1">
    <w:name w:val="Unresolved Mention1"/>
    <w:basedOn w:val="DefaultParagraphFont"/>
    <w:uiPriority w:val="99"/>
    <w:rsid w:val="00C14497"/>
    <w:rPr>
      <w:color w:val="605E5C"/>
      <w:shd w:val="clear" w:color="auto" w:fill="E1DFDD"/>
    </w:rPr>
  </w:style>
  <w:style w:type="paragraph" w:styleId="Title">
    <w:name w:val="Title"/>
    <w:basedOn w:val="Normal"/>
    <w:next w:val="Normal"/>
    <w:link w:val="TitleChar"/>
    <w:uiPriority w:val="10"/>
    <w:qFormat/>
    <w:rsid w:val="00C144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4497"/>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C14497"/>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C14497"/>
    <w:pPr>
      <w:tabs>
        <w:tab w:val="left" w:pos="480"/>
        <w:tab w:val="right" w:leader="dot" w:pos="9848"/>
      </w:tabs>
      <w:spacing w:before="240" w:after="120"/>
    </w:pPr>
    <w:rPr>
      <w:rFonts w:cstheme="minorHAnsi"/>
      <w:b/>
      <w:bCs/>
      <w:sz w:val="20"/>
      <w:szCs w:val="20"/>
    </w:rPr>
  </w:style>
  <w:style w:type="paragraph" w:styleId="TOC2">
    <w:name w:val="toc 2"/>
    <w:basedOn w:val="Normal"/>
    <w:next w:val="Normal"/>
    <w:autoRedefine/>
    <w:uiPriority w:val="39"/>
    <w:unhideWhenUsed/>
    <w:rsid w:val="00C14497"/>
    <w:pPr>
      <w:tabs>
        <w:tab w:val="right" w:leader="dot" w:pos="9736"/>
      </w:tabs>
      <w:spacing w:before="120"/>
      <w:ind w:left="240"/>
    </w:pPr>
    <w:rPr>
      <w:rFonts w:cstheme="minorHAnsi"/>
      <w:i/>
      <w:iCs/>
      <w:sz w:val="20"/>
      <w:szCs w:val="20"/>
    </w:rPr>
  </w:style>
  <w:style w:type="paragraph" w:styleId="TOC3">
    <w:name w:val="toc 3"/>
    <w:basedOn w:val="Normal"/>
    <w:next w:val="Normal"/>
    <w:autoRedefine/>
    <w:uiPriority w:val="39"/>
    <w:unhideWhenUsed/>
    <w:rsid w:val="00C14497"/>
    <w:pPr>
      <w:ind w:left="480"/>
    </w:pPr>
    <w:rPr>
      <w:rFonts w:cstheme="minorHAnsi"/>
      <w:sz w:val="20"/>
      <w:szCs w:val="20"/>
    </w:rPr>
  </w:style>
  <w:style w:type="paragraph" w:styleId="TOC4">
    <w:name w:val="toc 4"/>
    <w:basedOn w:val="Normal"/>
    <w:next w:val="Normal"/>
    <w:autoRedefine/>
    <w:uiPriority w:val="39"/>
    <w:semiHidden/>
    <w:unhideWhenUsed/>
    <w:rsid w:val="00C14497"/>
    <w:pPr>
      <w:ind w:left="720"/>
    </w:pPr>
    <w:rPr>
      <w:rFonts w:cstheme="minorHAnsi"/>
      <w:sz w:val="20"/>
      <w:szCs w:val="20"/>
    </w:rPr>
  </w:style>
  <w:style w:type="paragraph" w:styleId="TOC5">
    <w:name w:val="toc 5"/>
    <w:basedOn w:val="Normal"/>
    <w:next w:val="Normal"/>
    <w:autoRedefine/>
    <w:uiPriority w:val="39"/>
    <w:semiHidden/>
    <w:unhideWhenUsed/>
    <w:rsid w:val="00C14497"/>
    <w:pPr>
      <w:ind w:left="960"/>
    </w:pPr>
    <w:rPr>
      <w:rFonts w:cstheme="minorHAnsi"/>
      <w:sz w:val="20"/>
      <w:szCs w:val="20"/>
    </w:rPr>
  </w:style>
  <w:style w:type="paragraph" w:styleId="TOC6">
    <w:name w:val="toc 6"/>
    <w:basedOn w:val="Normal"/>
    <w:next w:val="Normal"/>
    <w:autoRedefine/>
    <w:uiPriority w:val="39"/>
    <w:semiHidden/>
    <w:unhideWhenUsed/>
    <w:rsid w:val="00C14497"/>
    <w:pPr>
      <w:ind w:left="1200"/>
    </w:pPr>
    <w:rPr>
      <w:rFonts w:cstheme="minorHAnsi"/>
      <w:sz w:val="20"/>
      <w:szCs w:val="20"/>
    </w:rPr>
  </w:style>
  <w:style w:type="paragraph" w:styleId="TOC7">
    <w:name w:val="toc 7"/>
    <w:basedOn w:val="Normal"/>
    <w:next w:val="Normal"/>
    <w:autoRedefine/>
    <w:uiPriority w:val="39"/>
    <w:semiHidden/>
    <w:unhideWhenUsed/>
    <w:rsid w:val="00C14497"/>
    <w:pPr>
      <w:ind w:left="1440"/>
    </w:pPr>
    <w:rPr>
      <w:rFonts w:cstheme="minorHAnsi"/>
      <w:sz w:val="20"/>
      <w:szCs w:val="20"/>
    </w:rPr>
  </w:style>
  <w:style w:type="paragraph" w:styleId="TOC8">
    <w:name w:val="toc 8"/>
    <w:basedOn w:val="Normal"/>
    <w:next w:val="Normal"/>
    <w:autoRedefine/>
    <w:uiPriority w:val="39"/>
    <w:semiHidden/>
    <w:unhideWhenUsed/>
    <w:rsid w:val="00C14497"/>
    <w:pPr>
      <w:ind w:left="1680"/>
    </w:pPr>
    <w:rPr>
      <w:rFonts w:cstheme="minorHAnsi"/>
      <w:sz w:val="20"/>
      <w:szCs w:val="20"/>
    </w:rPr>
  </w:style>
  <w:style w:type="paragraph" w:styleId="TOC9">
    <w:name w:val="toc 9"/>
    <w:basedOn w:val="Normal"/>
    <w:next w:val="Normal"/>
    <w:autoRedefine/>
    <w:uiPriority w:val="39"/>
    <w:semiHidden/>
    <w:unhideWhenUsed/>
    <w:rsid w:val="00C14497"/>
    <w:pPr>
      <w:ind w:left="1920"/>
    </w:pPr>
    <w:rPr>
      <w:rFonts w:cstheme="minorHAnsi"/>
      <w:sz w:val="20"/>
      <w:szCs w:val="20"/>
    </w:rPr>
  </w:style>
  <w:style w:type="paragraph" w:styleId="NormalWeb">
    <w:name w:val="Normal (Web)"/>
    <w:basedOn w:val="Normal"/>
    <w:uiPriority w:val="99"/>
    <w:semiHidden/>
    <w:unhideWhenUsed/>
    <w:rsid w:val="00C14497"/>
    <w:pPr>
      <w:spacing w:before="100" w:beforeAutospacing="1" w:after="100" w:afterAutospacing="1"/>
    </w:pPr>
    <w:rPr>
      <w:rFonts w:ascii="Times New Roman" w:eastAsia="Times New Roman" w:hAnsi="Times New Roman" w:cs="Times New Roman"/>
      <w:lang w:val="en-ZA"/>
    </w:rPr>
  </w:style>
  <w:style w:type="paragraph" w:styleId="FootnoteText">
    <w:name w:val="footnote text"/>
    <w:basedOn w:val="Normal"/>
    <w:link w:val="FootnoteTextChar"/>
    <w:uiPriority w:val="99"/>
    <w:semiHidden/>
    <w:unhideWhenUsed/>
    <w:rsid w:val="00C14497"/>
    <w:rPr>
      <w:sz w:val="20"/>
      <w:szCs w:val="20"/>
    </w:rPr>
  </w:style>
  <w:style w:type="character" w:customStyle="1" w:styleId="FootnoteTextChar">
    <w:name w:val="Footnote Text Char"/>
    <w:basedOn w:val="DefaultParagraphFont"/>
    <w:link w:val="FootnoteText"/>
    <w:uiPriority w:val="99"/>
    <w:semiHidden/>
    <w:rsid w:val="00C14497"/>
    <w:rPr>
      <w:sz w:val="20"/>
      <w:szCs w:val="20"/>
    </w:rPr>
  </w:style>
  <w:style w:type="character" w:styleId="FootnoteReference">
    <w:name w:val="footnote reference"/>
    <w:basedOn w:val="DefaultParagraphFont"/>
    <w:uiPriority w:val="99"/>
    <w:semiHidden/>
    <w:unhideWhenUsed/>
    <w:rsid w:val="00C14497"/>
    <w:rPr>
      <w:vertAlign w:val="superscript"/>
    </w:rPr>
  </w:style>
  <w:style w:type="paragraph" w:styleId="TableofFigures">
    <w:name w:val="table of figures"/>
    <w:basedOn w:val="Normal"/>
    <w:next w:val="Normal"/>
    <w:uiPriority w:val="99"/>
    <w:unhideWhenUsed/>
    <w:rsid w:val="00C14497"/>
  </w:style>
  <w:style w:type="character" w:styleId="EndnoteReference">
    <w:name w:val="endnote reference"/>
    <w:basedOn w:val="DefaultParagraphFont"/>
    <w:uiPriority w:val="99"/>
    <w:semiHidden/>
    <w:unhideWhenUsed/>
    <w:rsid w:val="00C14497"/>
    <w:rPr>
      <w:vertAlign w:val="superscript"/>
    </w:rPr>
  </w:style>
  <w:style w:type="paragraph" w:styleId="Footer">
    <w:name w:val="footer"/>
    <w:basedOn w:val="Normal"/>
    <w:link w:val="FooterChar"/>
    <w:uiPriority w:val="99"/>
    <w:unhideWhenUsed/>
    <w:rsid w:val="00C14497"/>
    <w:pPr>
      <w:tabs>
        <w:tab w:val="center" w:pos="4513"/>
        <w:tab w:val="right" w:pos="9026"/>
      </w:tabs>
    </w:pPr>
  </w:style>
  <w:style w:type="character" w:customStyle="1" w:styleId="FooterChar">
    <w:name w:val="Footer Char"/>
    <w:basedOn w:val="DefaultParagraphFont"/>
    <w:link w:val="Footer"/>
    <w:uiPriority w:val="99"/>
    <w:rsid w:val="00C14497"/>
  </w:style>
  <w:style w:type="character" w:styleId="PageNumber">
    <w:name w:val="page number"/>
    <w:basedOn w:val="DefaultParagraphFont"/>
    <w:uiPriority w:val="99"/>
    <w:semiHidden/>
    <w:unhideWhenUsed/>
    <w:rsid w:val="00C14497"/>
  </w:style>
  <w:style w:type="paragraph" w:styleId="Header">
    <w:name w:val="header"/>
    <w:basedOn w:val="Normal"/>
    <w:link w:val="HeaderChar"/>
    <w:uiPriority w:val="99"/>
    <w:unhideWhenUsed/>
    <w:rsid w:val="00C14497"/>
    <w:pPr>
      <w:tabs>
        <w:tab w:val="center" w:pos="4513"/>
        <w:tab w:val="right" w:pos="9026"/>
      </w:tabs>
    </w:pPr>
  </w:style>
  <w:style w:type="character" w:customStyle="1" w:styleId="HeaderChar">
    <w:name w:val="Header Char"/>
    <w:basedOn w:val="DefaultParagraphFont"/>
    <w:link w:val="Header"/>
    <w:uiPriority w:val="99"/>
    <w:rsid w:val="00C14497"/>
  </w:style>
  <w:style w:type="character" w:styleId="CommentReference">
    <w:name w:val="annotation reference"/>
    <w:basedOn w:val="DefaultParagraphFont"/>
    <w:uiPriority w:val="99"/>
    <w:semiHidden/>
    <w:unhideWhenUsed/>
    <w:rsid w:val="00C14497"/>
    <w:rPr>
      <w:sz w:val="16"/>
      <w:szCs w:val="16"/>
    </w:rPr>
  </w:style>
  <w:style w:type="paragraph" w:styleId="CommentText">
    <w:name w:val="annotation text"/>
    <w:basedOn w:val="Normal"/>
    <w:link w:val="CommentTextChar"/>
    <w:uiPriority w:val="99"/>
    <w:semiHidden/>
    <w:unhideWhenUsed/>
    <w:rsid w:val="00C14497"/>
    <w:rPr>
      <w:sz w:val="20"/>
      <w:szCs w:val="20"/>
    </w:rPr>
  </w:style>
  <w:style w:type="character" w:customStyle="1" w:styleId="CommentTextChar">
    <w:name w:val="Comment Text Char"/>
    <w:basedOn w:val="DefaultParagraphFont"/>
    <w:link w:val="CommentText"/>
    <w:uiPriority w:val="99"/>
    <w:semiHidden/>
    <w:rsid w:val="00C14497"/>
    <w:rPr>
      <w:sz w:val="20"/>
      <w:szCs w:val="20"/>
    </w:rPr>
  </w:style>
  <w:style w:type="paragraph" w:styleId="CommentSubject">
    <w:name w:val="annotation subject"/>
    <w:basedOn w:val="CommentText"/>
    <w:next w:val="CommentText"/>
    <w:link w:val="CommentSubjectChar"/>
    <w:uiPriority w:val="99"/>
    <w:semiHidden/>
    <w:unhideWhenUsed/>
    <w:rsid w:val="00C14497"/>
    <w:rPr>
      <w:b/>
      <w:bCs/>
    </w:rPr>
  </w:style>
  <w:style w:type="character" w:customStyle="1" w:styleId="CommentSubjectChar">
    <w:name w:val="Comment Subject Char"/>
    <w:basedOn w:val="CommentTextChar"/>
    <w:link w:val="CommentSubject"/>
    <w:uiPriority w:val="99"/>
    <w:semiHidden/>
    <w:rsid w:val="00C14497"/>
    <w:rPr>
      <w:b/>
      <w:bCs/>
      <w:sz w:val="20"/>
      <w:szCs w:val="20"/>
    </w:rPr>
  </w:style>
  <w:style w:type="paragraph" w:styleId="BalloonText">
    <w:name w:val="Balloon Text"/>
    <w:basedOn w:val="Normal"/>
    <w:link w:val="BalloonTextChar"/>
    <w:uiPriority w:val="99"/>
    <w:semiHidden/>
    <w:unhideWhenUsed/>
    <w:rsid w:val="00C144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97"/>
    <w:rPr>
      <w:rFonts w:ascii="Segoe UI" w:hAnsi="Segoe UI" w:cs="Segoe UI"/>
      <w:sz w:val="18"/>
      <w:szCs w:val="18"/>
    </w:rPr>
  </w:style>
  <w:style w:type="paragraph" w:styleId="Revision">
    <w:name w:val="Revision"/>
    <w:hidden/>
    <w:uiPriority w:val="99"/>
    <w:semiHidden/>
    <w:rsid w:val="00C14497"/>
  </w:style>
  <w:style w:type="character" w:customStyle="1" w:styleId="preview">
    <w:name w:val="preview"/>
    <w:basedOn w:val="DefaultParagraphFont"/>
    <w:rsid w:val="00C14497"/>
  </w:style>
  <w:style w:type="paragraph" w:customStyle="1" w:styleId="pubdate">
    <w:name w:val="pubdate"/>
    <w:basedOn w:val="Normal"/>
    <w:rsid w:val="00C1449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14497"/>
    <w:rPr>
      <w:b/>
      <w:bCs/>
    </w:rPr>
  </w:style>
  <w:style w:type="paragraph" w:customStyle="1" w:styleId="isbn">
    <w:name w:val="isbn"/>
    <w:basedOn w:val="Normal"/>
    <w:rsid w:val="00C14497"/>
    <w:pPr>
      <w:spacing w:before="100" w:beforeAutospacing="1" w:after="100" w:afterAutospacing="1"/>
    </w:pPr>
    <w:rPr>
      <w:rFonts w:ascii="Times New Roman" w:eastAsia="Times New Roman" w:hAnsi="Times New Roman" w:cs="Times New Roman"/>
      <w:lang w:eastAsia="en-GB"/>
    </w:rPr>
  </w:style>
  <w:style w:type="paragraph" w:customStyle="1" w:styleId="pages">
    <w:name w:val="pages"/>
    <w:basedOn w:val="Normal"/>
    <w:rsid w:val="00C14497"/>
    <w:pPr>
      <w:spacing w:before="100" w:beforeAutospacing="1" w:after="100" w:afterAutospacing="1"/>
    </w:pPr>
    <w:rPr>
      <w:rFonts w:ascii="Times New Roman" w:eastAsia="Times New Roman" w:hAnsi="Times New Roman" w:cs="Times New Roman"/>
      <w:lang w:eastAsia="en-GB"/>
    </w:rPr>
  </w:style>
  <w:style w:type="paragraph" w:customStyle="1" w:styleId="format">
    <w:name w:val="format"/>
    <w:basedOn w:val="Normal"/>
    <w:rsid w:val="00C14497"/>
    <w:pPr>
      <w:spacing w:before="100" w:beforeAutospacing="1" w:after="100" w:afterAutospacing="1"/>
    </w:pPr>
    <w:rPr>
      <w:rFonts w:ascii="Times New Roman" w:eastAsia="Times New Roman" w:hAnsi="Times New Roman" w:cs="Times New Roman"/>
      <w:lang w:eastAsia="en-GB"/>
    </w:rPr>
  </w:style>
  <w:style w:type="paragraph" w:customStyle="1" w:styleId="prices">
    <w:name w:val="prices"/>
    <w:basedOn w:val="Normal"/>
    <w:rsid w:val="00C14497"/>
    <w:pPr>
      <w:spacing w:before="100" w:beforeAutospacing="1" w:after="100" w:afterAutospacing="1"/>
    </w:pPr>
    <w:rPr>
      <w:rFonts w:ascii="Times New Roman" w:eastAsia="Times New Roman" w:hAnsi="Times New Roman" w:cs="Times New Roman"/>
      <w:lang w:eastAsia="en-GB"/>
    </w:rPr>
  </w:style>
  <w:style w:type="character" w:customStyle="1" w:styleId="price">
    <w:name w:val="price"/>
    <w:basedOn w:val="DefaultParagraphFont"/>
    <w:rsid w:val="00C14497"/>
  </w:style>
  <w:style w:type="paragraph" w:customStyle="1" w:styleId="Subtitle1">
    <w:name w:val="Subtitle1"/>
    <w:basedOn w:val="Normal"/>
    <w:rsid w:val="00C14497"/>
    <w:pPr>
      <w:spacing w:before="100" w:beforeAutospacing="1" w:after="100" w:afterAutospacing="1"/>
    </w:pPr>
    <w:rPr>
      <w:rFonts w:ascii="Times New Roman" w:eastAsia="Times New Roman" w:hAnsi="Times New Roman" w:cs="Times New Roman"/>
      <w:lang w:eastAsia="en-GB"/>
    </w:rPr>
  </w:style>
  <w:style w:type="paragraph" w:customStyle="1" w:styleId="author">
    <w:name w:val="author"/>
    <w:basedOn w:val="Normal"/>
    <w:rsid w:val="00C14497"/>
    <w:pPr>
      <w:spacing w:before="100" w:beforeAutospacing="1" w:after="100" w:afterAutospacing="1"/>
    </w:pPr>
    <w:rPr>
      <w:rFonts w:ascii="Times New Roman" w:eastAsia="Times New Roman" w:hAnsi="Times New Roman" w:cs="Times New Roman"/>
      <w:lang w:eastAsia="en-GB"/>
    </w:rPr>
  </w:style>
  <w:style w:type="paragraph" w:customStyle="1" w:styleId="publisher">
    <w:name w:val="publisher"/>
    <w:basedOn w:val="Normal"/>
    <w:rsid w:val="00C14497"/>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C144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4318</Words>
  <Characters>24617</Characters>
  <Application>Microsoft Office Word</Application>
  <DocSecurity>0</DocSecurity>
  <Lines>205</Lines>
  <Paragraphs>57</Paragraphs>
  <ScaleCrop>false</ScaleCrop>
  <Company>University of Cape Town</Company>
  <LinksUpToDate>false</LinksUpToDate>
  <CharactersWithSpaces>28878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Simpson</dc:creator>
  <cp:keywords/>
  <dc:description/>
  <cp:lastModifiedBy>Nick Simpson</cp:lastModifiedBy>
  <cp:revision>3</cp:revision>
  <dcterms:created xsi:type="dcterms:W3CDTF">2018-12-03T14:11:00Z</dcterms:created>
  <dcterms:modified xsi:type="dcterms:W3CDTF">2018-12-05T07:44:00Z</dcterms:modified>
</cp:coreProperties>
</file>