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rFonts w:ascii="Times New Roman"/>
        </w:rPr>
      </w:pPr>
      <w:r>
        <w:rPr>
          <w:rFonts w:ascii="Times New Roman"/>
        </w:rPr>
        <w:drawing>
          <wp:inline distT="0" distB="0" distL="0" distR="0">
            <wp:extent cx="5752519" cy="1567910"/>
            <wp:effectExtent l="0" t="0" r="0" b="0"/>
            <wp:docPr id="1" name="image1.png" descr="logo2.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752519" cy="1567910"/>
                    </a:xfrm>
                    <a:prstGeom prst="rect">
                      <a:avLst/>
                    </a:prstGeom>
                  </pic:spPr>
                </pic:pic>
              </a:graphicData>
            </a:graphic>
          </wp:inline>
        </w:drawing>
      </w:r>
      <w:r>
        <w:rPr>
          <w:rFonts w:ascii="Times New Roman"/>
        </w:rPr>
      </w:r>
    </w:p>
    <w:p>
      <w:pPr>
        <w:spacing w:before="89"/>
        <w:ind w:left="120" w:right="0" w:firstLine="0"/>
        <w:jc w:val="left"/>
        <w:rPr>
          <w:b/>
          <w:sz w:val="28"/>
        </w:rPr>
      </w:pPr>
      <w:r>
        <w:rPr>
          <w:b/>
          <w:sz w:val="28"/>
        </w:rPr>
        <w:t>DATASET DESCRIPTION</w:t>
      </w:r>
    </w:p>
    <w:p>
      <w:pPr>
        <w:pStyle w:val="BodyText"/>
        <w:spacing w:before="9"/>
        <w:rPr>
          <w:b/>
          <w:sz w:val="40"/>
        </w:rPr>
      </w:pPr>
    </w:p>
    <w:p>
      <w:pPr>
        <w:spacing w:before="0"/>
        <w:ind w:left="120" w:right="0" w:firstLine="0"/>
        <w:jc w:val="left"/>
        <w:rPr>
          <w:b/>
          <w:sz w:val="24"/>
        </w:rPr>
      </w:pPr>
      <w:r>
        <w:rPr>
          <w:b/>
          <w:sz w:val="24"/>
        </w:rPr>
        <w:t>Faculty perceptions of OER in India</w:t>
      </w:r>
    </w:p>
    <w:p>
      <w:pPr>
        <w:pStyle w:val="BodyText"/>
        <w:spacing w:before="109"/>
        <w:ind w:left="120"/>
      </w:pPr>
      <w:r>
        <w:rPr/>
        <w:t>Sanjaya Mishra and Alka Singh</w:t>
      </w:r>
    </w:p>
    <w:p>
      <w:pPr>
        <w:pStyle w:val="BodyText"/>
        <w:spacing w:line="331" w:lineRule="auto" w:before="86"/>
        <w:ind w:left="120" w:right="4630"/>
      </w:pPr>
      <w:r>
        <w:rPr/>
        <w:t>Commonwealth Educational Media Centre for Asia </w:t>
      </w:r>
      <w:hyperlink r:id="rId7">
        <w:r>
          <w:rPr>
            <w:color w:val="1155CC"/>
            <w:u w:val="single" w:color="1155CC"/>
          </w:rPr>
          <w:t>smishra@col.org</w:t>
        </w:r>
        <w:r>
          <w:rPr/>
          <w:t>;</w:t>
        </w:r>
      </w:hyperlink>
      <w:r>
        <w:rPr/>
        <w:t> </w:t>
      </w:r>
      <w:hyperlink r:id="rId8">
        <w:r>
          <w:rPr>
            <w:color w:val="1155CC"/>
            <w:u w:val="single" w:color="1155CC"/>
          </w:rPr>
          <w:t>alka@cemca.org.in</w:t>
        </w:r>
      </w:hyperlink>
    </w:p>
    <w:p>
      <w:pPr>
        <w:pStyle w:val="BodyText"/>
        <w:spacing w:before="1"/>
        <w:ind w:left="120"/>
      </w:pPr>
      <w:r>
        <w:rPr/>
        <w:t>August 2016</w:t>
      </w:r>
    </w:p>
    <w:p>
      <w:pPr>
        <w:pStyle w:val="BodyText"/>
        <w:rPr>
          <w:sz w:val="22"/>
        </w:rPr>
      </w:pPr>
    </w:p>
    <w:p>
      <w:pPr>
        <w:pStyle w:val="BodyText"/>
        <w:spacing w:before="3"/>
        <w:rPr>
          <w:sz w:val="29"/>
        </w:rPr>
      </w:pPr>
    </w:p>
    <w:p>
      <w:pPr>
        <w:pStyle w:val="BodyText"/>
        <w:spacing w:line="360" w:lineRule="auto"/>
        <w:ind w:left="120" w:right="145"/>
      </w:pPr>
      <w:r>
        <w:rPr/>
        <w:t>This study aims to map the current preconceptions and behavioural determinants that influence academics’ engagement with Open Educational Resources (OER) in India. The key objectives of this research were to examine teachers’ attitudes towards OER in select Indian universities, establish teacher perspectives on OER use in order to establish the uptake of OER in India, identify barriers to the creation and use of OER in India, identify the factors motivating teachers’ uptake of OER in India, analyse teachers’ perceptions of quality of OER in India, and investigate relationships amongst teachers’ attitudes, motivation, perceptions of quality and barriers to use OER. The project utilised a mixed methods approach consisting of a survey and interviews conducted with academics from four Indian universities. The resultant dataset includes a qualitative component (interview transcripts) and a quantitative component (survey data).</w:t>
      </w:r>
    </w:p>
    <w:p>
      <w:pPr>
        <w:pStyle w:val="BodyText"/>
        <w:spacing w:before="3"/>
        <w:rPr>
          <w:sz w:val="30"/>
        </w:rPr>
      </w:pPr>
    </w:p>
    <w:p>
      <w:pPr>
        <w:pStyle w:val="BodyText"/>
        <w:spacing w:line="360" w:lineRule="auto" w:before="1"/>
        <w:ind w:left="120" w:right="145"/>
      </w:pPr>
      <w:r>
        <w:rPr/>
        <w:t>This published dataset is comprised of the teacher survey instrument and accompanying microdata, and the teacher survey interview schedule with accompanying microdata. Microdata from the 27 interviews conducted have been combined into a single file.</w:t>
      </w:r>
    </w:p>
    <w:p>
      <w:pPr>
        <w:pStyle w:val="BodyText"/>
        <w:spacing w:before="2"/>
        <w:rPr>
          <w:sz w:val="30"/>
        </w:rPr>
      </w:pPr>
    </w:p>
    <w:p>
      <w:pPr>
        <w:pStyle w:val="BodyText"/>
        <w:spacing w:line="360" w:lineRule="auto"/>
        <w:ind w:left="120" w:right="217"/>
      </w:pPr>
      <w:r>
        <w:rPr/>
        <w:t>The dataset is considered to be of potential interest to higher education teachers, administrators and policy-makers in higher education institutions, particularly in the context of India.</w:t>
      </w:r>
    </w:p>
    <w:p>
      <w:pPr>
        <w:pStyle w:val="BodyText"/>
        <w:spacing w:before="4"/>
        <w:rPr>
          <w:sz w:val="30"/>
        </w:rPr>
      </w:pPr>
    </w:p>
    <w:p>
      <w:pPr>
        <w:pStyle w:val="BodyText"/>
        <w:spacing w:line="360" w:lineRule="auto"/>
        <w:ind w:left="119" w:right="99"/>
        <w:jc w:val="both"/>
      </w:pPr>
      <w:r>
        <w:rPr/>
        <w:t>The file-naming convention adopted in this dataset categorises research instruments and associated microdata files by (1) research process, (2) whether instrument or microdata. An overview of this categorisation is provided as Appendix A.</w:t>
      </w:r>
    </w:p>
    <w:p>
      <w:pPr>
        <w:pStyle w:val="BodyText"/>
        <w:spacing w:before="1"/>
        <w:rPr>
          <w:sz w:val="30"/>
        </w:rPr>
      </w:pPr>
    </w:p>
    <w:p>
      <w:pPr>
        <w:spacing w:line="357" w:lineRule="auto" w:before="1"/>
        <w:ind w:left="119" w:right="0" w:firstLine="0"/>
        <w:jc w:val="left"/>
        <w:rPr>
          <w:i/>
          <w:sz w:val="20"/>
        </w:rPr>
      </w:pPr>
      <w:r>
        <w:rPr>
          <w:i/>
          <w:sz w:val="20"/>
        </w:rPr>
        <w:t>This is Sub-Project 3 of the Research on Open Educational Resources for Development (ROER4D) </w:t>
      </w:r>
      <w:r>
        <w:rPr>
          <w:i/>
          <w:sz w:val="20"/>
        </w:rPr>
        <w:t>programme. The work was carried out with the aid of a grant from the International Development</w:t>
      </w:r>
    </w:p>
    <w:p>
      <w:pPr>
        <w:spacing w:after="0" w:line="357" w:lineRule="auto"/>
        <w:jc w:val="left"/>
        <w:rPr>
          <w:sz w:val="20"/>
        </w:rPr>
        <w:sectPr>
          <w:footerReference w:type="default" r:id="rId5"/>
          <w:type w:val="continuous"/>
          <w:pgSz w:w="11910" w:h="16840"/>
          <w:pgMar w:footer="768" w:top="1420" w:bottom="960" w:left="1320" w:right="1340"/>
          <w:pgNumType w:start="1"/>
        </w:sectPr>
      </w:pPr>
    </w:p>
    <w:p>
      <w:pPr>
        <w:spacing w:line="360" w:lineRule="auto" w:before="81"/>
        <w:ind w:left="220" w:right="333" w:firstLine="0"/>
        <w:jc w:val="left"/>
        <w:rPr>
          <w:i/>
          <w:sz w:val="20"/>
        </w:rPr>
      </w:pPr>
      <w:r>
        <w:rPr>
          <w:i/>
          <w:sz w:val="20"/>
        </w:rPr>
        <w:t>Research Centre, Ottawa, Canada, and is licensed under a Creative Commons Attribution Share- </w:t>
      </w:r>
      <w:r>
        <w:rPr>
          <w:i/>
          <w:sz w:val="20"/>
        </w:rPr>
        <w:t>Alike 4.0 International (CC BY-SA 4.0) licence.</w:t>
      </w:r>
    </w:p>
    <w:p>
      <w:pPr>
        <w:tabs>
          <w:tab w:pos="2551" w:val="left" w:leader="none"/>
        </w:tabs>
        <w:spacing w:before="3"/>
        <w:ind w:left="219" w:right="0" w:firstLine="0"/>
        <w:jc w:val="left"/>
        <w:rPr>
          <w:i/>
          <w:sz w:val="20"/>
        </w:rPr>
      </w:pPr>
      <w:r>
        <w:rPr>
          <w:i/>
          <w:w w:val="99"/>
          <w:sz w:val="20"/>
          <w:u w:val="single"/>
        </w:rPr>
        <w:t> </w:t>
      </w:r>
      <w:r>
        <w:rPr>
          <w:i/>
          <w:sz w:val="20"/>
          <w:u w:val="single"/>
        </w:rPr>
        <w:tab/>
      </w:r>
      <w:r>
        <w:rPr>
          <w:i/>
          <w:sz w:val="20"/>
        </w:rPr>
        <w:t>__</w:t>
      </w:r>
    </w:p>
    <w:p>
      <w:pPr>
        <w:pStyle w:val="BodyText"/>
        <w:rPr>
          <w:i/>
          <w:sz w:val="22"/>
        </w:rPr>
      </w:pPr>
    </w:p>
    <w:p>
      <w:pPr>
        <w:spacing w:line="331" w:lineRule="auto" w:before="181"/>
        <w:ind w:left="220" w:right="333" w:hanging="1"/>
        <w:jc w:val="left"/>
        <w:rPr>
          <w:b/>
          <w:sz w:val="22"/>
        </w:rPr>
      </w:pPr>
      <w:r>
        <w:rPr>
          <w:b/>
          <w:sz w:val="22"/>
        </w:rPr>
        <w:t>Appendix A: Overview of research process components mapped to file descriptions and file names</w:t>
      </w:r>
    </w:p>
    <w:p>
      <w:pPr>
        <w:pStyle w:val="BodyText"/>
        <w:rPr>
          <w:b/>
        </w:rPr>
      </w:pPr>
    </w:p>
    <w:p>
      <w:pPr>
        <w:pStyle w:val="BodyText"/>
        <w:spacing w:before="11"/>
        <w:rPr>
          <w:b/>
          <w:sz w:val="10"/>
        </w:rPr>
      </w:pPr>
    </w:p>
    <w:tbl>
      <w:tblPr>
        <w:tblW w:w="0" w:type="auto"/>
        <w:jc w:val="left"/>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77"/>
        <w:gridCol w:w="3869"/>
        <w:gridCol w:w="3540"/>
      </w:tblGrid>
      <w:tr>
        <w:trPr>
          <w:trHeight w:val="852" w:hRule="exact"/>
        </w:trPr>
        <w:tc>
          <w:tcPr>
            <w:tcW w:w="1577" w:type="dxa"/>
            <w:tcBorders>
              <w:bottom w:val="single" w:sz="8" w:space="0" w:color="000000"/>
            </w:tcBorders>
          </w:tcPr>
          <w:p>
            <w:pPr>
              <w:pStyle w:val="TableParagraph"/>
              <w:spacing w:line="331" w:lineRule="auto" w:before="100"/>
              <w:ind w:left="93"/>
              <w:rPr>
                <w:sz w:val="20"/>
              </w:rPr>
            </w:pPr>
            <w:r>
              <w:rPr>
                <w:w w:val="95"/>
                <w:sz w:val="20"/>
              </w:rPr>
              <w:t>Research </w:t>
            </w:r>
            <w:r>
              <w:rPr>
                <w:sz w:val="20"/>
              </w:rPr>
              <w:t>process</w:t>
            </w:r>
          </w:p>
        </w:tc>
        <w:tc>
          <w:tcPr>
            <w:tcW w:w="3869" w:type="dxa"/>
            <w:tcBorders>
              <w:bottom w:val="single" w:sz="8" w:space="0" w:color="000000"/>
            </w:tcBorders>
          </w:tcPr>
          <w:p>
            <w:pPr>
              <w:pStyle w:val="TableParagraph"/>
              <w:spacing w:before="100"/>
              <w:rPr>
                <w:sz w:val="20"/>
              </w:rPr>
            </w:pPr>
            <w:r>
              <w:rPr>
                <w:sz w:val="20"/>
              </w:rPr>
              <w:t>File description</w:t>
            </w:r>
          </w:p>
        </w:tc>
        <w:tc>
          <w:tcPr>
            <w:tcW w:w="3540" w:type="dxa"/>
            <w:tcBorders>
              <w:bottom w:val="single" w:sz="8" w:space="0" w:color="000000"/>
            </w:tcBorders>
          </w:tcPr>
          <w:p>
            <w:pPr>
              <w:pStyle w:val="TableParagraph"/>
              <w:spacing w:before="100"/>
              <w:ind w:left="93"/>
              <w:rPr>
                <w:sz w:val="20"/>
              </w:rPr>
            </w:pPr>
            <w:r>
              <w:rPr>
                <w:sz w:val="20"/>
              </w:rPr>
              <w:t>File name</w:t>
            </w:r>
          </w:p>
        </w:tc>
      </w:tr>
      <w:tr>
        <w:trPr>
          <w:trHeight w:val="679" w:hRule="exact"/>
        </w:trPr>
        <w:tc>
          <w:tcPr>
            <w:tcW w:w="1577" w:type="dxa"/>
            <w:vMerge w:val="restart"/>
            <w:tcBorders>
              <w:top w:val="single" w:sz="8" w:space="0" w:color="000000"/>
              <w:left w:val="single" w:sz="8" w:space="0" w:color="000000"/>
              <w:right w:val="single" w:sz="8" w:space="0" w:color="000000"/>
            </w:tcBorders>
          </w:tcPr>
          <w:p>
            <w:pPr>
              <w:pStyle w:val="TableParagraph"/>
              <w:ind w:right="200"/>
              <w:rPr>
                <w:sz w:val="20"/>
              </w:rPr>
            </w:pPr>
            <w:r>
              <w:rPr>
                <w:w w:val="95"/>
                <w:sz w:val="20"/>
              </w:rPr>
              <w:t>Teacher </w:t>
            </w:r>
            <w:r>
              <w:rPr>
                <w:sz w:val="20"/>
              </w:rPr>
              <w:t>survey</w:t>
            </w:r>
          </w:p>
        </w:tc>
        <w:tc>
          <w:tcPr>
            <w:tcW w:w="3869" w:type="dxa"/>
            <w:tcBorders>
              <w:top w:val="single" w:sz="8" w:space="0" w:color="000000"/>
              <w:left w:val="single" w:sz="8" w:space="0" w:color="000000"/>
              <w:bottom w:val="single" w:sz="8" w:space="0" w:color="000000"/>
              <w:right w:val="single" w:sz="8" w:space="0" w:color="000000"/>
            </w:tcBorders>
          </w:tcPr>
          <w:p>
            <w:pPr>
              <w:pStyle w:val="TableParagraph"/>
              <w:ind w:left="88" w:right="1307"/>
              <w:rPr>
                <w:sz w:val="20"/>
              </w:rPr>
            </w:pPr>
            <w:r>
              <w:rPr>
                <w:sz w:val="20"/>
              </w:rPr>
              <w:t>Instrument: Teacher survey questionnaire</w:t>
            </w:r>
          </w:p>
        </w:tc>
        <w:tc>
          <w:tcPr>
            <w:tcW w:w="3540" w:type="dxa"/>
            <w:tcBorders>
              <w:top w:val="single" w:sz="8" w:space="0" w:color="000000"/>
              <w:left w:val="single" w:sz="8" w:space="0" w:color="000000"/>
              <w:bottom w:val="single" w:sz="8" w:space="0" w:color="000000"/>
              <w:right w:val="single" w:sz="8" w:space="0" w:color="000000"/>
            </w:tcBorders>
          </w:tcPr>
          <w:p>
            <w:pPr>
              <w:pStyle w:val="TableParagraph"/>
              <w:rPr>
                <w:sz w:val="20"/>
              </w:rPr>
            </w:pPr>
            <w:r>
              <w:rPr>
                <w:sz w:val="20"/>
              </w:rPr>
              <w:t>fpoi-2015-2015</w:t>
            </w:r>
          </w:p>
        </w:tc>
      </w:tr>
      <w:tr>
        <w:trPr>
          <w:trHeight w:val="641" w:hRule="exact"/>
        </w:trPr>
        <w:tc>
          <w:tcPr>
            <w:tcW w:w="1577" w:type="dxa"/>
            <w:vMerge/>
            <w:tcBorders>
              <w:left w:val="single" w:sz="8" w:space="0" w:color="000000"/>
              <w:bottom w:val="single" w:sz="8" w:space="0" w:color="000000"/>
              <w:right w:val="single" w:sz="8" w:space="0" w:color="000000"/>
            </w:tcBorders>
          </w:tcPr>
          <w:p>
            <w:pPr/>
          </w:p>
        </w:tc>
        <w:tc>
          <w:tcPr>
            <w:tcW w:w="3869" w:type="dxa"/>
            <w:tcBorders>
              <w:top w:val="single" w:sz="8" w:space="0" w:color="000000"/>
              <w:left w:val="single" w:sz="8" w:space="0" w:color="000000"/>
              <w:bottom w:val="single" w:sz="8" w:space="0" w:color="000000"/>
              <w:right w:val="single" w:sz="8" w:space="0" w:color="000000"/>
            </w:tcBorders>
          </w:tcPr>
          <w:p>
            <w:pPr>
              <w:pStyle w:val="TableParagraph"/>
              <w:ind w:left="88"/>
              <w:rPr>
                <w:sz w:val="20"/>
              </w:rPr>
            </w:pPr>
            <w:r>
              <w:rPr>
                <w:sz w:val="20"/>
              </w:rPr>
              <w:t>Microdata for the teacher survey</w:t>
            </w:r>
          </w:p>
        </w:tc>
        <w:tc>
          <w:tcPr>
            <w:tcW w:w="3540" w:type="dxa"/>
            <w:tcBorders>
              <w:top w:val="single" w:sz="8" w:space="0" w:color="000000"/>
              <w:left w:val="single" w:sz="8" w:space="0" w:color="000000"/>
              <w:bottom w:val="single" w:sz="8" w:space="0" w:color="000000"/>
              <w:right w:val="single" w:sz="8" w:space="0" w:color="000000"/>
            </w:tcBorders>
          </w:tcPr>
          <w:p>
            <w:pPr>
              <w:pStyle w:val="TableParagraph"/>
              <w:rPr>
                <w:sz w:val="20"/>
              </w:rPr>
            </w:pPr>
            <w:r>
              <w:rPr>
                <w:sz w:val="20"/>
              </w:rPr>
              <w:t>q-fpoi-2015-2015-v2</w:t>
            </w:r>
          </w:p>
        </w:tc>
      </w:tr>
      <w:tr>
        <w:trPr>
          <w:trHeight w:val="679" w:hRule="exact"/>
        </w:trPr>
        <w:tc>
          <w:tcPr>
            <w:tcW w:w="1577" w:type="dxa"/>
            <w:vMerge w:val="restart"/>
            <w:tcBorders>
              <w:top w:val="single" w:sz="8" w:space="0" w:color="000000"/>
              <w:left w:val="single" w:sz="8" w:space="0" w:color="000000"/>
              <w:right w:val="single" w:sz="8" w:space="0" w:color="000000"/>
            </w:tcBorders>
          </w:tcPr>
          <w:p>
            <w:pPr>
              <w:pStyle w:val="TableParagraph"/>
              <w:ind w:right="200"/>
              <w:rPr>
                <w:sz w:val="20"/>
              </w:rPr>
            </w:pPr>
            <w:r>
              <w:rPr>
                <w:sz w:val="20"/>
              </w:rPr>
              <w:t>Teacher </w:t>
            </w:r>
            <w:r>
              <w:rPr>
                <w:w w:val="95"/>
                <w:sz w:val="20"/>
              </w:rPr>
              <w:t>interviews</w:t>
            </w:r>
          </w:p>
        </w:tc>
        <w:tc>
          <w:tcPr>
            <w:tcW w:w="3869" w:type="dxa"/>
            <w:tcBorders>
              <w:top w:val="single" w:sz="8" w:space="0" w:color="000000"/>
              <w:left w:val="single" w:sz="8" w:space="0" w:color="000000"/>
              <w:bottom w:val="single" w:sz="8" w:space="0" w:color="000000"/>
              <w:right w:val="single" w:sz="8" w:space="0" w:color="000000"/>
            </w:tcBorders>
          </w:tcPr>
          <w:p>
            <w:pPr>
              <w:pStyle w:val="TableParagraph"/>
              <w:ind w:left="88" w:right="124"/>
              <w:rPr>
                <w:sz w:val="20"/>
              </w:rPr>
            </w:pPr>
            <w:r>
              <w:rPr>
                <w:sz w:val="20"/>
              </w:rPr>
              <w:t>Instrument: interview schedule for teacher interviews</w:t>
            </w:r>
          </w:p>
        </w:tc>
        <w:tc>
          <w:tcPr>
            <w:tcW w:w="3540" w:type="dxa"/>
            <w:tcBorders>
              <w:top w:val="single" w:sz="8" w:space="0" w:color="000000"/>
              <w:left w:val="single" w:sz="8" w:space="0" w:color="000000"/>
              <w:bottom w:val="single" w:sz="8" w:space="0" w:color="000000"/>
              <w:right w:val="single" w:sz="8" w:space="0" w:color="000000"/>
            </w:tcBorders>
          </w:tcPr>
          <w:p>
            <w:pPr>
              <w:pStyle w:val="TableParagraph"/>
              <w:rPr>
                <w:sz w:val="20"/>
              </w:rPr>
            </w:pPr>
            <w:r>
              <w:rPr>
                <w:sz w:val="20"/>
              </w:rPr>
              <w:t>fpoi-2014-2015-interview-instrument</w:t>
            </w:r>
          </w:p>
        </w:tc>
      </w:tr>
      <w:tr>
        <w:trPr>
          <w:trHeight w:val="641" w:hRule="exact"/>
        </w:trPr>
        <w:tc>
          <w:tcPr>
            <w:tcW w:w="1577" w:type="dxa"/>
            <w:vMerge/>
            <w:tcBorders>
              <w:left w:val="single" w:sz="8" w:space="0" w:color="000000"/>
              <w:bottom w:val="single" w:sz="8" w:space="0" w:color="000000"/>
              <w:right w:val="single" w:sz="8" w:space="0" w:color="000000"/>
            </w:tcBorders>
          </w:tcPr>
          <w:p>
            <w:pPr/>
          </w:p>
        </w:tc>
        <w:tc>
          <w:tcPr>
            <w:tcW w:w="3869" w:type="dxa"/>
            <w:tcBorders>
              <w:top w:val="single" w:sz="8" w:space="0" w:color="000000"/>
              <w:left w:val="single" w:sz="8" w:space="0" w:color="000000"/>
              <w:bottom w:val="single" w:sz="8" w:space="0" w:color="000000"/>
              <w:right w:val="single" w:sz="8" w:space="0" w:color="000000"/>
            </w:tcBorders>
          </w:tcPr>
          <w:p>
            <w:pPr>
              <w:pStyle w:val="TableParagraph"/>
              <w:ind w:left="88"/>
              <w:rPr>
                <w:sz w:val="20"/>
              </w:rPr>
            </w:pPr>
            <w:r>
              <w:rPr>
                <w:sz w:val="20"/>
              </w:rPr>
              <w:t>Microdata from teacher interviews</w:t>
            </w:r>
          </w:p>
        </w:tc>
        <w:tc>
          <w:tcPr>
            <w:tcW w:w="3540" w:type="dxa"/>
            <w:tcBorders>
              <w:top w:val="single" w:sz="8" w:space="0" w:color="000000"/>
              <w:left w:val="single" w:sz="8" w:space="0" w:color="000000"/>
              <w:bottom w:val="single" w:sz="8" w:space="0" w:color="000000"/>
              <w:right w:val="single" w:sz="8" w:space="0" w:color="000000"/>
            </w:tcBorders>
          </w:tcPr>
          <w:p>
            <w:pPr>
              <w:pStyle w:val="TableParagraph"/>
              <w:rPr>
                <w:sz w:val="20"/>
              </w:rPr>
            </w:pPr>
            <w:r>
              <w:rPr>
                <w:sz w:val="20"/>
              </w:rPr>
              <w:t>fpoi-2014-2015-interview</w:t>
            </w:r>
          </w:p>
        </w:tc>
      </w:tr>
    </w:tbl>
    <w:sectPr>
      <w:pgSz w:w="11910" w:h="16840"/>
      <w:pgMar w:header="0" w:footer="768" w:top="1340" w:bottom="960" w:left="12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92.600006pt;margin-top:792.285767pt;width:10.15pt;height:14.35pt;mso-position-horizontal-relative:page;mso-position-vertical-relative:page;z-index:-3544" type="#_x0000_t202" filled="false" stroked="false">
          <v:textbox inset="0,0,0,0">
            <w:txbxContent>
              <w:p>
                <w:pPr>
                  <w:spacing w:before="13"/>
                  <w:ind w:left="40" w:right="0" w:firstLine="0"/>
                  <w:jc w:val="left"/>
                  <w:rPr>
                    <w:sz w:val="22"/>
                  </w:rPr>
                </w:pPr>
                <w:r>
                  <w:rPr/>
                  <w:fldChar w:fldCharType="begin"/>
                </w:r>
                <w:r>
                  <w:rPr>
                    <w:w w:val="100"/>
                    <w:sz w:val="22"/>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98"/>
      <w:ind w:left="91"/>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smishra@col.org" TargetMode="External"/><Relationship Id="rId8" Type="http://schemas.openxmlformats.org/officeDocument/2006/relationships/hyperlink" Target="mailto:alka@cemca.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2019-10-27T08:34:01Z</dcterms:created>
  <dcterms:modified xsi:type="dcterms:W3CDTF">2019-10-27T08:34:01Z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2016-08-26T00:00:00Z</vt:filetime>
  </property>
  <property fmtid="{D5CDD505-2E9C-101B-9397-08002B2CF9AE}" pid="3" name="Creator">
    <vt:lpwstr>Acrobat PDFMaker 11 for Word</vt:lpwstr>
  </property>
  <property fmtid="{D5CDD505-2E9C-101B-9397-08002B2CF9AE}" pid="4" name="LastSaved">
    <vt:filetime>2019-10-27T00:00:00Z</vt:filetime>
  </property>
</Properties>
</file>