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5C5D" w14:textId="3BC34524" w:rsidR="00381C65" w:rsidRDefault="00A86729" w:rsidP="00A86729">
      <w:pPr>
        <w:pStyle w:val="Title"/>
      </w:pPr>
      <w:r>
        <w:t xml:space="preserve">Constructed scales: </w:t>
      </w:r>
      <w:r w:rsidR="00CD4A6F">
        <w:t>truncated</w:t>
      </w:r>
      <w:r>
        <w:t xml:space="preserve"> range</w:t>
      </w:r>
    </w:p>
    <w:p w14:paraId="358ADB0B" w14:textId="5E711E89" w:rsidR="00381C65" w:rsidRDefault="00A629A4">
      <w:pPr>
        <w:rPr>
          <w:sz w:val="24"/>
          <w:szCs w:val="24"/>
        </w:rPr>
      </w:pPr>
      <w:r w:rsidRPr="005A446D">
        <w:rPr>
          <w:sz w:val="24"/>
          <w:szCs w:val="24"/>
        </w:rPr>
        <w:t xml:space="preserve">These are the </w:t>
      </w:r>
      <w:r w:rsidR="006717E1" w:rsidRPr="005A446D">
        <w:rPr>
          <w:sz w:val="24"/>
          <w:szCs w:val="24"/>
        </w:rPr>
        <w:t xml:space="preserve">full </w:t>
      </w:r>
      <w:r w:rsidRPr="005A446D">
        <w:rPr>
          <w:sz w:val="24"/>
          <w:szCs w:val="24"/>
        </w:rPr>
        <w:t>constructed scales used to evaluate the different processing alternatives</w:t>
      </w:r>
      <w:r w:rsidR="006717E1" w:rsidRPr="005A446D">
        <w:rPr>
          <w:sz w:val="24"/>
          <w:szCs w:val="24"/>
        </w:rPr>
        <w:t xml:space="preserve"> for the reuse of sulfide-enriched coal mine waste, as was used in the </w:t>
      </w:r>
      <w:r w:rsidR="005A446D" w:rsidRPr="005A446D">
        <w:rPr>
          <w:sz w:val="24"/>
          <w:szCs w:val="24"/>
        </w:rPr>
        <w:t>rating sheet that the experts used to evaluate the different processing options.</w:t>
      </w:r>
      <w:r w:rsidR="005A446D">
        <w:rPr>
          <w:sz w:val="24"/>
          <w:szCs w:val="24"/>
        </w:rPr>
        <w:t xml:space="preserve"> </w:t>
      </w:r>
      <w:r w:rsidR="00A73703">
        <w:rPr>
          <w:sz w:val="24"/>
          <w:szCs w:val="24"/>
        </w:rPr>
        <w:t>The companion document contains a</w:t>
      </w:r>
      <w:r w:rsidR="005A446D">
        <w:rPr>
          <w:sz w:val="24"/>
          <w:szCs w:val="24"/>
        </w:rPr>
        <w:t xml:space="preserve"> truncated</w:t>
      </w:r>
      <w:r w:rsidR="00A73703">
        <w:rPr>
          <w:sz w:val="24"/>
          <w:szCs w:val="24"/>
        </w:rPr>
        <w:t xml:space="preserve"> version of the constructed scales, which was created to accommodate the reduced</w:t>
      </w:r>
      <w:r w:rsidR="00381C65">
        <w:rPr>
          <w:sz w:val="24"/>
          <w:szCs w:val="24"/>
        </w:rPr>
        <w:t xml:space="preserve"> range of rating for some alternatives during the weighting exercise.</w:t>
      </w:r>
      <w:r w:rsidR="005A446D">
        <w:rPr>
          <w:sz w:val="24"/>
          <w:szCs w:val="24"/>
        </w:rPr>
        <w:t xml:space="preserve"> </w:t>
      </w:r>
    </w:p>
    <w:p w14:paraId="73888B49" w14:textId="77777777" w:rsidR="00381C65" w:rsidRPr="005A446D" w:rsidRDefault="00381C65">
      <w:pPr>
        <w:rPr>
          <w:sz w:val="24"/>
          <w:szCs w:val="24"/>
        </w:rPr>
      </w:pPr>
    </w:p>
    <w:tbl>
      <w:tblPr>
        <w:tblW w:w="13958" w:type="dxa"/>
        <w:tblBorders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143"/>
        <w:gridCol w:w="2142"/>
        <w:gridCol w:w="2143"/>
        <w:gridCol w:w="2142"/>
        <w:gridCol w:w="2143"/>
        <w:gridCol w:w="1103"/>
      </w:tblGrid>
      <w:tr w:rsidR="00381C65" w:rsidRPr="00CD4A6F" w14:paraId="5748BA12" w14:textId="77777777" w:rsidTr="00CD4A6F">
        <w:trPr>
          <w:trHeight w:val="67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B01F450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Constructed scales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05066733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1B1C39A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7BA9CDFF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C50B4C9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7F345450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15938457" w14:textId="77777777" w:rsidR="00381C65" w:rsidRPr="00CD4A6F" w:rsidRDefault="00381C65" w:rsidP="0062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381C65" w:rsidRPr="00CD4A6F" w14:paraId="2F04925F" w14:textId="77777777" w:rsidTr="00CD4A6F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14:paraId="1C1734C9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Technical Total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4150BA3E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105B157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6271481F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2EE8AE38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14:paraId="2F7075D5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8653DE8" w14:textId="77777777" w:rsidR="00381C65" w:rsidRPr="00CD4A6F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CD4A6F" w14:paraId="06A98575" w14:textId="77777777" w:rsidTr="00CD4A6F">
        <w:trPr>
          <w:trHeight w:val="3780"/>
        </w:trPr>
        <w:tc>
          <w:tcPr>
            <w:tcW w:w="2142" w:type="dxa"/>
            <w:shd w:val="clear" w:color="auto" w:fill="auto"/>
            <w:vAlign w:val="center"/>
            <w:hideMark/>
          </w:tcPr>
          <w:p w14:paraId="5D701CFA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Simplicity of chemistry &amp; process control</w:t>
            </w:r>
          </w:p>
        </w:tc>
        <w:tc>
          <w:tcPr>
            <w:tcW w:w="2143" w:type="dxa"/>
            <w:shd w:val="clear" w:color="auto" w:fill="auto"/>
            <w:hideMark/>
          </w:tcPr>
          <w:p w14:paraId="31149430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process will be difficult to control and be sensitive to fluctuations in the operating environment and feed compositions, but relatively low-level staff will be able to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make adjustments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under supervision/guidance from experts.</w:t>
            </w:r>
          </w:p>
        </w:tc>
        <w:tc>
          <w:tcPr>
            <w:tcW w:w="2142" w:type="dxa"/>
            <w:shd w:val="clear" w:color="auto" w:fill="auto"/>
            <w:hideMark/>
          </w:tcPr>
          <w:p w14:paraId="7D85C874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process will be relatively difficult to control and be sensitive to fluctuations in the operating environment and feed compositions, but relatively low-level staff will be able to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make adjustments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with guidance of experts available from time to time.</w:t>
            </w:r>
          </w:p>
        </w:tc>
        <w:tc>
          <w:tcPr>
            <w:tcW w:w="2143" w:type="dxa"/>
            <w:shd w:val="clear" w:color="auto" w:fill="auto"/>
            <w:hideMark/>
          </w:tcPr>
          <w:p w14:paraId="1068143D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sz w:val="24"/>
                <w:szCs w:val="24"/>
                <w:lang w:eastAsia="en-ZA"/>
              </w:rPr>
              <w:t>The process will require adjustments to be made to account for differing operating conditions or inputs, but relatively low-level staff will be able to make the adjustments.</w:t>
            </w:r>
          </w:p>
        </w:tc>
        <w:tc>
          <w:tcPr>
            <w:tcW w:w="2142" w:type="dxa"/>
            <w:shd w:val="clear" w:color="auto" w:fill="auto"/>
            <w:hideMark/>
          </w:tcPr>
          <w:p w14:paraId="03DD12A6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require some adjustments to be made periodically, but not constantly, and low-level staff will be able to make the process adjustments.</w:t>
            </w:r>
          </w:p>
        </w:tc>
        <w:tc>
          <w:tcPr>
            <w:tcW w:w="2143" w:type="dxa"/>
            <w:shd w:val="clear" w:color="auto" w:fill="auto"/>
            <w:hideMark/>
          </w:tcPr>
          <w:p w14:paraId="53211D68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Process control will be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simple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the process will be relatively unaffected by changes in operating conditions or feed compositions.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871F3FA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473C9CD6" w14:textId="77777777" w:rsidTr="00CD4A6F">
        <w:trPr>
          <w:trHeight w:val="2520"/>
        </w:trPr>
        <w:tc>
          <w:tcPr>
            <w:tcW w:w="2142" w:type="dxa"/>
            <w:shd w:val="clear" w:color="auto" w:fill="auto"/>
            <w:vAlign w:val="center"/>
            <w:hideMark/>
          </w:tcPr>
          <w:p w14:paraId="30717F7E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System complexity</w:t>
            </w:r>
          </w:p>
        </w:tc>
        <w:tc>
          <w:tcPr>
            <w:tcW w:w="2143" w:type="dxa"/>
            <w:shd w:val="clear" w:color="auto" w:fill="auto"/>
            <w:hideMark/>
          </w:tcPr>
          <w:p w14:paraId="0D34E223" w14:textId="167E064D" w:rsidR="00381C65" w:rsidRPr="00CD4A6F" w:rsidRDefault="00CD4A6F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be complex, incorporating many recycle streams and interacting unit operations or employing technically advanced unit operations.</w:t>
            </w:r>
          </w:p>
        </w:tc>
        <w:tc>
          <w:tcPr>
            <w:tcW w:w="2142" w:type="dxa"/>
            <w:shd w:val="clear" w:color="auto" w:fill="auto"/>
            <w:hideMark/>
          </w:tcPr>
          <w:p w14:paraId="40D418A1" w14:textId="6D7E0476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23C1B002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be moderately complex, incorporating some recycle streams and incorporating the use of moderately advanced technology.</w:t>
            </w:r>
          </w:p>
        </w:tc>
        <w:tc>
          <w:tcPr>
            <w:tcW w:w="2142" w:type="dxa"/>
            <w:shd w:val="clear" w:color="auto" w:fill="auto"/>
            <w:hideMark/>
          </w:tcPr>
          <w:p w14:paraId="5889F632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be moderately complex to simple, incorporating few recycle streams and employing simple technology.</w:t>
            </w:r>
          </w:p>
        </w:tc>
        <w:tc>
          <w:tcPr>
            <w:tcW w:w="2143" w:type="dxa"/>
            <w:shd w:val="clear" w:color="auto" w:fill="auto"/>
            <w:hideMark/>
          </w:tcPr>
          <w:p w14:paraId="3FB6C237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be simple, requiring no recycle streams and have low-tech unit operations.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145A0F4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3B6D1610" w14:textId="77777777" w:rsidTr="00CD4A6F">
        <w:trPr>
          <w:trHeight w:val="2100"/>
        </w:trPr>
        <w:tc>
          <w:tcPr>
            <w:tcW w:w="2142" w:type="dxa"/>
            <w:shd w:val="clear" w:color="auto" w:fill="auto"/>
            <w:vAlign w:val="center"/>
            <w:hideMark/>
          </w:tcPr>
          <w:p w14:paraId="7B59A2AB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Technical maturity</w:t>
            </w:r>
          </w:p>
        </w:tc>
        <w:tc>
          <w:tcPr>
            <w:tcW w:w="2143" w:type="dxa"/>
            <w:shd w:val="clear" w:color="auto" w:fill="auto"/>
            <w:hideMark/>
          </w:tcPr>
          <w:p w14:paraId="38C26DA9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technology has never been implemented and is still being developed in the lab. Little development work has been done on this.</w:t>
            </w:r>
          </w:p>
        </w:tc>
        <w:tc>
          <w:tcPr>
            <w:tcW w:w="2142" w:type="dxa"/>
            <w:shd w:val="clear" w:color="auto" w:fill="auto"/>
            <w:hideMark/>
          </w:tcPr>
          <w:p w14:paraId="15F5C9D5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This technology has received a lot of R&amp;D attention in the lab and has been implemented on a mini-plant scale.</w:t>
            </w:r>
          </w:p>
        </w:tc>
        <w:tc>
          <w:tcPr>
            <w:tcW w:w="2143" w:type="dxa"/>
            <w:shd w:val="clear" w:color="auto" w:fill="auto"/>
            <w:hideMark/>
          </w:tcPr>
          <w:p w14:paraId="114CB744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technology has been proven on a pilot or demonstration scale.</w:t>
            </w:r>
          </w:p>
        </w:tc>
        <w:tc>
          <w:tcPr>
            <w:tcW w:w="2142" w:type="dxa"/>
            <w:shd w:val="clear" w:color="auto" w:fill="auto"/>
            <w:hideMark/>
          </w:tcPr>
          <w:p w14:paraId="471F58BC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technology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has  once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or twice been  successfully implemented on a  commercial scale.</w:t>
            </w:r>
          </w:p>
        </w:tc>
        <w:tc>
          <w:tcPr>
            <w:tcW w:w="2143" w:type="dxa"/>
            <w:shd w:val="clear" w:color="auto" w:fill="auto"/>
            <w:hideMark/>
          </w:tcPr>
          <w:p w14:paraId="189C0482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technology is well-known and has been successfully implemented internationally for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a number of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years/commercially proven.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465AB65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74AE4DB6" w14:textId="77777777" w:rsidTr="00CD4A6F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14:paraId="62F42B84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Social total</w:t>
            </w:r>
          </w:p>
        </w:tc>
        <w:tc>
          <w:tcPr>
            <w:tcW w:w="2143" w:type="dxa"/>
            <w:shd w:val="clear" w:color="auto" w:fill="auto"/>
            <w:hideMark/>
          </w:tcPr>
          <w:p w14:paraId="4C3660A3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D262674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1B9E16CC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ADD3DBE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34966D41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09EA182E" w14:textId="77777777" w:rsidR="00381C65" w:rsidRPr="00CD4A6F" w:rsidRDefault="00381C65" w:rsidP="0062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381C65" w:rsidRPr="00CD4A6F" w14:paraId="6B1ED370" w14:textId="77777777" w:rsidTr="00CD4A6F">
        <w:trPr>
          <w:trHeight w:val="900"/>
        </w:trPr>
        <w:tc>
          <w:tcPr>
            <w:tcW w:w="2142" w:type="dxa"/>
            <w:shd w:val="clear" w:color="auto" w:fill="auto"/>
            <w:vAlign w:val="center"/>
            <w:hideMark/>
          </w:tcPr>
          <w:p w14:paraId="5DE83760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Direct job creation</w:t>
            </w:r>
          </w:p>
        </w:tc>
        <w:tc>
          <w:tcPr>
            <w:tcW w:w="2143" w:type="dxa"/>
            <w:shd w:val="clear" w:color="auto" w:fill="auto"/>
            <w:hideMark/>
          </w:tcPr>
          <w:p w14:paraId="30A14C3F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5-10</w:t>
            </w:r>
          </w:p>
        </w:tc>
        <w:tc>
          <w:tcPr>
            <w:tcW w:w="2142" w:type="dxa"/>
            <w:shd w:val="clear" w:color="auto" w:fill="auto"/>
            <w:hideMark/>
          </w:tcPr>
          <w:p w14:paraId="36F6D5B8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11-20</w:t>
            </w:r>
          </w:p>
        </w:tc>
        <w:tc>
          <w:tcPr>
            <w:tcW w:w="2143" w:type="dxa"/>
            <w:shd w:val="clear" w:color="auto" w:fill="auto"/>
            <w:hideMark/>
          </w:tcPr>
          <w:p w14:paraId="3671BC9A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21-45</w:t>
            </w:r>
          </w:p>
        </w:tc>
        <w:tc>
          <w:tcPr>
            <w:tcW w:w="2142" w:type="dxa"/>
            <w:shd w:val="clear" w:color="auto" w:fill="auto"/>
            <w:hideMark/>
          </w:tcPr>
          <w:p w14:paraId="445D21BB" w14:textId="6ABA30A4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</w:tcPr>
          <w:p w14:paraId="43E3EF34" w14:textId="03E8F3C0" w:rsidR="00381C65" w:rsidRPr="00CD4A6F" w:rsidRDefault="00CD4A6F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46-60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1A5C89CA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44062212" w14:textId="77777777" w:rsidTr="00CD4A6F">
        <w:trPr>
          <w:trHeight w:val="3360"/>
        </w:trPr>
        <w:tc>
          <w:tcPr>
            <w:tcW w:w="2142" w:type="dxa"/>
            <w:shd w:val="clear" w:color="auto" w:fill="auto"/>
            <w:vAlign w:val="center"/>
            <w:hideMark/>
          </w:tcPr>
          <w:p w14:paraId="18A24D5A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Operating environment health &amp; safety</w:t>
            </w:r>
          </w:p>
        </w:tc>
        <w:tc>
          <w:tcPr>
            <w:tcW w:w="2143" w:type="dxa"/>
            <w:shd w:val="clear" w:color="auto" w:fill="auto"/>
            <w:hideMark/>
          </w:tcPr>
          <w:p w14:paraId="257E2B45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Workers will periodically be at risk of exposure to some hazardous (toxic, corrosive) and some moderately harmful materials, high temperature and pressures, as well as dangerous machinery and situations.</w:t>
            </w:r>
          </w:p>
        </w:tc>
        <w:tc>
          <w:tcPr>
            <w:tcW w:w="2142" w:type="dxa"/>
            <w:shd w:val="clear" w:color="auto" w:fill="auto"/>
            <w:hideMark/>
          </w:tcPr>
          <w:p w14:paraId="744ECB08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Workers will be at risk of exposure to moderately harmful materials with possible serious long-term side-effects, moderate temperatures and pressures and/or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heavy duty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machinery.</w:t>
            </w:r>
          </w:p>
        </w:tc>
        <w:tc>
          <w:tcPr>
            <w:tcW w:w="2143" w:type="dxa"/>
            <w:shd w:val="clear" w:color="auto" w:fill="auto"/>
            <w:hideMark/>
          </w:tcPr>
          <w:p w14:paraId="0DCFF15D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Workers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will  periodically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be at risk of exposure to moderately harmful materials with possible serious long-term side-effects, moderate temperatures and pressures and/or heavy duty machinery.</w:t>
            </w:r>
          </w:p>
        </w:tc>
        <w:tc>
          <w:tcPr>
            <w:tcW w:w="2142" w:type="dxa"/>
            <w:shd w:val="clear" w:color="auto" w:fill="auto"/>
            <w:hideMark/>
          </w:tcPr>
          <w:p w14:paraId="7D6B2F35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Workers will be at risk of exposure to some corrosive or slightly toxic chemicals, machinery, etc.</w:t>
            </w:r>
          </w:p>
        </w:tc>
        <w:tc>
          <w:tcPr>
            <w:tcW w:w="2143" w:type="dxa"/>
            <w:shd w:val="clear" w:color="auto" w:fill="auto"/>
            <w:hideMark/>
          </w:tcPr>
          <w:p w14:paraId="13FF0DD3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Workers will be exposed to non-hazardous materials, ambient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temperature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and pressure.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3AC21E03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7C480D7B" w14:textId="77777777" w:rsidTr="00CD4A6F">
        <w:trPr>
          <w:trHeight w:val="4395"/>
        </w:trPr>
        <w:tc>
          <w:tcPr>
            <w:tcW w:w="2142" w:type="dxa"/>
            <w:shd w:val="clear" w:color="auto" w:fill="auto"/>
            <w:vAlign w:val="center"/>
            <w:hideMark/>
          </w:tcPr>
          <w:p w14:paraId="3A55E33B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Community health &amp; safety</w:t>
            </w:r>
          </w:p>
        </w:tc>
        <w:tc>
          <w:tcPr>
            <w:tcW w:w="2143" w:type="dxa"/>
            <w:shd w:val="clear" w:color="auto" w:fill="auto"/>
            <w:hideMark/>
          </w:tcPr>
          <w:p w14:paraId="0BFB2E58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community living near to the production area will almost certainly experience negative health &amp; life style effects, due to air, soil or water pollution,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noise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and dust creation. They may also be influenced by physical dangers, such as nearby tailings dumps.</w:t>
            </w:r>
          </w:p>
        </w:tc>
        <w:tc>
          <w:tcPr>
            <w:tcW w:w="2142" w:type="dxa"/>
            <w:shd w:val="clear" w:color="auto" w:fill="auto"/>
            <w:hideMark/>
          </w:tcPr>
          <w:p w14:paraId="3E2DACA0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community  living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near to the production area will face risk of local contamination of land, water or air in case of accidental leakages or spills, in addition to dust and/or noise (Tailings dumps?).</w:t>
            </w:r>
          </w:p>
        </w:tc>
        <w:tc>
          <w:tcPr>
            <w:tcW w:w="2143" w:type="dxa"/>
            <w:shd w:val="clear" w:color="auto" w:fill="auto"/>
            <w:hideMark/>
          </w:tcPr>
          <w:p w14:paraId="79445AFA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community living near to the production area will face some negative consequences from living near to the plant, such as noise and dust, but not chemical pollution-related issues.</w:t>
            </w:r>
          </w:p>
        </w:tc>
        <w:tc>
          <w:tcPr>
            <w:tcW w:w="2142" w:type="dxa"/>
            <w:shd w:val="clear" w:color="auto" w:fill="auto"/>
            <w:hideMark/>
          </w:tcPr>
          <w:p w14:paraId="4E631564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community living near to the production area will be at low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risk, but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may experience some physical disturbances.</w:t>
            </w:r>
          </w:p>
        </w:tc>
        <w:tc>
          <w:tcPr>
            <w:tcW w:w="2143" w:type="dxa"/>
            <w:shd w:val="clear" w:color="auto" w:fill="auto"/>
            <w:hideMark/>
          </w:tcPr>
          <w:p w14:paraId="4A387ECF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community living near to the production area will in no way be adversely affected by the nearby production processes.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7465B119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381C65" w:rsidRPr="00CD4A6F" w14:paraId="00B88CFB" w14:textId="77777777" w:rsidTr="00CD4A6F">
        <w:trPr>
          <w:trHeight w:val="1680"/>
        </w:trPr>
        <w:tc>
          <w:tcPr>
            <w:tcW w:w="2142" w:type="dxa"/>
            <w:shd w:val="clear" w:color="auto" w:fill="auto"/>
            <w:vAlign w:val="center"/>
            <w:hideMark/>
          </w:tcPr>
          <w:p w14:paraId="733A1C32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Skills development potential</w:t>
            </w:r>
          </w:p>
        </w:tc>
        <w:tc>
          <w:tcPr>
            <w:tcW w:w="2143" w:type="dxa"/>
            <w:shd w:val="clear" w:color="auto" w:fill="auto"/>
            <w:hideMark/>
          </w:tcPr>
          <w:p w14:paraId="17589564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Majority of the jobs created will require unskilled labour (Gr. 9 or less).</w:t>
            </w:r>
          </w:p>
        </w:tc>
        <w:tc>
          <w:tcPr>
            <w:tcW w:w="2142" w:type="dxa"/>
            <w:shd w:val="clear" w:color="auto" w:fill="auto"/>
            <w:hideMark/>
          </w:tcPr>
          <w:p w14:paraId="3C67CE1B" w14:textId="77777777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Majority of the jobs created will require semi-skilled labour, with some unskilled.</w:t>
            </w:r>
          </w:p>
        </w:tc>
        <w:tc>
          <w:tcPr>
            <w:tcW w:w="2143" w:type="dxa"/>
            <w:shd w:val="clear" w:color="auto" w:fill="auto"/>
            <w:hideMark/>
          </w:tcPr>
          <w:p w14:paraId="755AC529" w14:textId="6F5526EC" w:rsidR="00381C65" w:rsidRPr="00CD4A6F" w:rsidRDefault="00381C65" w:rsidP="00622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</w:tcPr>
          <w:p w14:paraId="364AB08E" w14:textId="7AEEA84D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</w:tcPr>
          <w:p w14:paraId="6A63F866" w14:textId="30C31981" w:rsidR="00381C65" w:rsidRPr="00CD4A6F" w:rsidRDefault="00CD4A6F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jobs created will require a mix of semi-skilled (majority), unskilled and highly skilled labour.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183D3F78" w14:textId="77777777" w:rsidR="00381C65" w:rsidRPr="00CD4A6F" w:rsidRDefault="00381C65" w:rsidP="00622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CD4A6F" w:rsidRPr="00CD4A6F" w14:paraId="6010C42D" w14:textId="77777777" w:rsidTr="00CD4A6F">
        <w:trPr>
          <w:trHeight w:val="3780"/>
        </w:trPr>
        <w:tc>
          <w:tcPr>
            <w:tcW w:w="2142" w:type="dxa"/>
            <w:shd w:val="clear" w:color="auto" w:fill="auto"/>
            <w:vAlign w:val="center"/>
            <w:hideMark/>
          </w:tcPr>
          <w:p w14:paraId="43051701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Entrepreneurial activity development</w:t>
            </w:r>
          </w:p>
        </w:tc>
        <w:tc>
          <w:tcPr>
            <w:tcW w:w="2143" w:type="dxa"/>
            <w:shd w:val="clear" w:color="auto" w:fill="auto"/>
            <w:hideMark/>
          </w:tcPr>
          <w:p w14:paraId="35506672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The products and production process does not lend themselves to being exploited by small/medium businesses or local </w:t>
            </w:r>
            <w:proofErr w:type="gram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entrepreneurs  </w:t>
            </w:r>
            <w:proofErr w:type="spell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</w:t>
            </w:r>
            <w:proofErr w:type="gram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support-industries or further beneficiation of products, but only to large, established companies.</w:t>
            </w:r>
          </w:p>
        </w:tc>
        <w:tc>
          <w:tcPr>
            <w:tcW w:w="2142" w:type="dxa"/>
            <w:shd w:val="clear" w:color="auto" w:fill="auto"/>
            <w:hideMark/>
          </w:tcPr>
          <w:p w14:paraId="6876E3A0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Some aspects of the products or process lend themselves to exploitation by small- or medium size business </w:t>
            </w:r>
            <w:proofErr w:type="spell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 support industries and down-stream beneficiation or use, but only with the provision of significant support.</w:t>
            </w:r>
          </w:p>
        </w:tc>
        <w:tc>
          <w:tcPr>
            <w:tcW w:w="2143" w:type="dxa"/>
            <w:shd w:val="clear" w:color="auto" w:fill="auto"/>
            <w:hideMark/>
          </w:tcPr>
          <w:p w14:paraId="34076484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Some aspects of the products or process lend themselves to exploitation by small- or medium size business </w:t>
            </w:r>
            <w:proofErr w:type="spell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. support industries and down-stream beneficiation or use.</w:t>
            </w:r>
          </w:p>
        </w:tc>
        <w:tc>
          <w:tcPr>
            <w:tcW w:w="2142" w:type="dxa"/>
            <w:shd w:val="clear" w:color="auto" w:fill="auto"/>
          </w:tcPr>
          <w:p w14:paraId="1AA7EB4E" w14:textId="18C0AF56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36FAD086" w14:textId="6287324E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The products and process lend themselves to exploitation by micro to small enterprises </w:t>
            </w:r>
            <w:proofErr w:type="spell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i.t.o</w:t>
            </w:r>
            <w:proofErr w:type="spell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. support industries, actual production and further downward beneficiation or use of the product. The enterprises will require support.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4F1E7F91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2</w:t>
            </w:r>
          </w:p>
        </w:tc>
      </w:tr>
      <w:tr w:rsidR="00CD4A6F" w:rsidRPr="00CD4A6F" w14:paraId="6269C829" w14:textId="77777777" w:rsidTr="00CD4A6F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14:paraId="7E42DEC4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t>Economic/financial total</w:t>
            </w:r>
          </w:p>
        </w:tc>
        <w:tc>
          <w:tcPr>
            <w:tcW w:w="2143" w:type="dxa"/>
            <w:shd w:val="clear" w:color="auto" w:fill="auto"/>
            <w:hideMark/>
          </w:tcPr>
          <w:p w14:paraId="6668FF09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650CE398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3A842A91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noWrap/>
            <w:hideMark/>
          </w:tcPr>
          <w:p w14:paraId="7B61C92D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716FAEA4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648BCDF9" w14:textId="77777777" w:rsidR="00CD4A6F" w:rsidRPr="00CD4A6F" w:rsidRDefault="00CD4A6F" w:rsidP="00CD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CD4A6F" w:rsidRPr="00CD4A6F" w14:paraId="403B1BA0" w14:textId="77777777" w:rsidTr="00CD4A6F">
        <w:trPr>
          <w:trHeight w:val="1680"/>
        </w:trPr>
        <w:tc>
          <w:tcPr>
            <w:tcW w:w="2142" w:type="dxa"/>
            <w:shd w:val="clear" w:color="auto" w:fill="auto"/>
            <w:vAlign w:val="center"/>
            <w:hideMark/>
          </w:tcPr>
          <w:p w14:paraId="0F30ACA8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Expected profitability</w:t>
            </w:r>
          </w:p>
        </w:tc>
        <w:tc>
          <w:tcPr>
            <w:tcW w:w="2143" w:type="dxa"/>
            <w:shd w:val="clear" w:color="auto" w:fill="auto"/>
            <w:hideMark/>
          </w:tcPr>
          <w:p w14:paraId="595C61C0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&lt;-10%</w:t>
            </w:r>
          </w:p>
        </w:tc>
        <w:tc>
          <w:tcPr>
            <w:tcW w:w="2142" w:type="dxa"/>
            <w:shd w:val="clear" w:color="auto" w:fill="auto"/>
            <w:hideMark/>
          </w:tcPr>
          <w:p w14:paraId="481EEFD8" w14:textId="5053F16E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-10%-0% (comparable to discarding the waste in tailings impoundments)</w:t>
            </w:r>
          </w:p>
        </w:tc>
        <w:tc>
          <w:tcPr>
            <w:tcW w:w="2143" w:type="dxa"/>
            <w:shd w:val="clear" w:color="auto" w:fill="auto"/>
            <w:hideMark/>
          </w:tcPr>
          <w:p w14:paraId="65E41D4A" w14:textId="3FF4FD26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</w:tcPr>
          <w:p w14:paraId="7B448854" w14:textId="5B0E56E6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</w:tcPr>
          <w:p w14:paraId="0F2F06AA" w14:textId="34A0618A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IRR 0%-15%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1A1F5CE2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3</w:t>
            </w:r>
          </w:p>
        </w:tc>
      </w:tr>
      <w:tr w:rsidR="00CD4A6F" w:rsidRPr="00CD4A6F" w14:paraId="5716D32C" w14:textId="77777777" w:rsidTr="00CD4A6F">
        <w:trPr>
          <w:trHeight w:val="2100"/>
        </w:trPr>
        <w:tc>
          <w:tcPr>
            <w:tcW w:w="2142" w:type="dxa"/>
            <w:shd w:val="clear" w:color="auto" w:fill="auto"/>
            <w:vAlign w:val="center"/>
            <w:hideMark/>
          </w:tcPr>
          <w:p w14:paraId="369F9494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lastRenderedPageBreak/>
              <w:t>Is the product currently sold on the South African market?</w:t>
            </w:r>
          </w:p>
        </w:tc>
        <w:tc>
          <w:tcPr>
            <w:tcW w:w="2143" w:type="dxa"/>
            <w:shd w:val="clear" w:color="auto" w:fill="auto"/>
            <w:hideMark/>
          </w:tcPr>
          <w:p w14:paraId="2313C83C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No known local market:  Potential customers will have to be introduced to the product and convinced of its efficacy.</w:t>
            </w:r>
          </w:p>
        </w:tc>
        <w:tc>
          <w:tcPr>
            <w:tcW w:w="2142" w:type="dxa"/>
            <w:shd w:val="clear" w:color="auto" w:fill="auto"/>
            <w:hideMark/>
          </w:tcPr>
          <w:p w14:paraId="48F570CD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Limited &amp; sporadic local market: The product is sold on the market, but only a few companies buy it from time to time.</w:t>
            </w:r>
          </w:p>
        </w:tc>
        <w:tc>
          <w:tcPr>
            <w:tcW w:w="2143" w:type="dxa"/>
            <w:shd w:val="clear" w:color="auto" w:fill="auto"/>
            <w:hideMark/>
          </w:tcPr>
          <w:p w14:paraId="0AF53B7F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Limited but consistent local market: The product is sold on the market, but only a few companies regularly buy it.</w:t>
            </w:r>
          </w:p>
        </w:tc>
        <w:tc>
          <w:tcPr>
            <w:tcW w:w="2142" w:type="dxa"/>
            <w:shd w:val="clear" w:color="auto" w:fill="auto"/>
            <w:hideMark/>
          </w:tcPr>
          <w:p w14:paraId="7CF83480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Moderate local market: The product is sold to a moderate number of customers and a few uses for the product exists.</w:t>
            </w:r>
          </w:p>
        </w:tc>
        <w:tc>
          <w:tcPr>
            <w:tcW w:w="2143" w:type="dxa"/>
            <w:shd w:val="clear" w:color="auto" w:fill="auto"/>
            <w:hideMark/>
          </w:tcPr>
          <w:p w14:paraId="590309A3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Extensive local market: The product is sold to multiple different customers and multiple uses for the product exist. It is bought and sold freely.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649584DC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CD4A6F" w:rsidRPr="00CD4A6F" w14:paraId="579A313D" w14:textId="77777777" w:rsidTr="00CD4A6F">
        <w:trPr>
          <w:trHeight w:val="1680"/>
        </w:trPr>
        <w:tc>
          <w:tcPr>
            <w:tcW w:w="2142" w:type="dxa"/>
            <w:shd w:val="clear" w:color="auto" w:fill="auto"/>
            <w:vAlign w:val="center"/>
            <w:hideMark/>
          </w:tcPr>
          <w:p w14:paraId="21B0245D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SA deficit</w:t>
            </w:r>
          </w:p>
        </w:tc>
        <w:tc>
          <w:tcPr>
            <w:tcW w:w="2143" w:type="dxa"/>
            <w:shd w:val="clear" w:color="auto" w:fill="auto"/>
            <w:hideMark/>
          </w:tcPr>
          <w:p w14:paraId="7D6FD468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South African producers currently export the product or struggle to cover expenses due to oversupply in the country.</w:t>
            </w:r>
          </w:p>
        </w:tc>
        <w:tc>
          <w:tcPr>
            <w:tcW w:w="2142" w:type="dxa"/>
            <w:shd w:val="clear" w:color="auto" w:fill="auto"/>
            <w:hideMark/>
          </w:tcPr>
          <w:p w14:paraId="463484B4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Imports or exports - supply and demand are relatively evenly matched.</w:t>
            </w:r>
          </w:p>
        </w:tc>
        <w:tc>
          <w:tcPr>
            <w:tcW w:w="2143" w:type="dxa"/>
            <w:shd w:val="clear" w:color="auto" w:fill="auto"/>
            <w:hideMark/>
          </w:tcPr>
          <w:p w14:paraId="67D3CF05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Small volumes are imported (</w:t>
            </w:r>
            <w:proofErr w:type="spell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1000t-10,000t). South African producers are </w:t>
            </w:r>
            <w:proofErr w:type="spellStart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mosty</w:t>
            </w:r>
            <w:proofErr w:type="spellEnd"/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 xml:space="preserve"> able to supply the demand.</w:t>
            </w:r>
          </w:p>
        </w:tc>
        <w:tc>
          <w:tcPr>
            <w:tcW w:w="2142" w:type="dxa"/>
            <w:shd w:val="clear" w:color="auto" w:fill="auto"/>
            <w:hideMark/>
          </w:tcPr>
          <w:p w14:paraId="43B9E6A8" w14:textId="6B2B654F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4DD28DD4" w14:textId="7ADA789D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Medium volumes of the product </w:t>
            </w:r>
            <w:proofErr w:type="gram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is</w:t>
            </w:r>
            <w:proofErr w:type="gram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imported (</w:t>
            </w:r>
            <w:proofErr w:type="spellStart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eg.</w:t>
            </w:r>
            <w:proofErr w:type="spellEnd"/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10,000t-100,000t of imports).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2197CCD8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  <w:tr w:rsidR="00CD4A6F" w:rsidRPr="00CD4A6F" w14:paraId="13DF58BA" w14:textId="77777777" w:rsidTr="00CD4A6F">
        <w:trPr>
          <w:trHeight w:val="840"/>
        </w:trPr>
        <w:tc>
          <w:tcPr>
            <w:tcW w:w="2142" w:type="dxa"/>
            <w:shd w:val="clear" w:color="auto" w:fill="auto"/>
            <w:vAlign w:val="center"/>
            <w:hideMark/>
          </w:tcPr>
          <w:p w14:paraId="515FE8E5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Scale of use</w:t>
            </w:r>
          </w:p>
        </w:tc>
        <w:tc>
          <w:tcPr>
            <w:tcW w:w="2143" w:type="dxa"/>
            <w:shd w:val="clear" w:color="auto" w:fill="auto"/>
          </w:tcPr>
          <w:p w14:paraId="67767D12" w14:textId="2316F893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product is typically bought in measures of 100's of kg.</w:t>
            </w:r>
          </w:p>
        </w:tc>
        <w:tc>
          <w:tcPr>
            <w:tcW w:w="2142" w:type="dxa"/>
            <w:shd w:val="clear" w:color="auto" w:fill="auto"/>
          </w:tcPr>
          <w:p w14:paraId="47A8FA40" w14:textId="2A52150D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noWrap/>
            <w:hideMark/>
          </w:tcPr>
          <w:p w14:paraId="38953381" w14:textId="73EB4084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EE5B5ED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product is typically bought in measures of t.</w:t>
            </w:r>
          </w:p>
        </w:tc>
        <w:tc>
          <w:tcPr>
            <w:tcW w:w="2143" w:type="dxa"/>
            <w:shd w:val="clear" w:color="auto" w:fill="auto"/>
            <w:hideMark/>
          </w:tcPr>
          <w:p w14:paraId="5D812BAC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product is typically bought in measures of 10's of t or more.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3F7558E0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ZA"/>
              </w:rPr>
            </w:pPr>
          </w:p>
        </w:tc>
      </w:tr>
    </w:tbl>
    <w:p w14:paraId="27FEF2E4" w14:textId="77777777" w:rsidR="00465D4B" w:rsidRDefault="00465D4B">
      <w:r>
        <w:br w:type="page"/>
      </w:r>
    </w:p>
    <w:tbl>
      <w:tblPr>
        <w:tblW w:w="13958" w:type="dxa"/>
        <w:tblBorders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143"/>
        <w:gridCol w:w="2142"/>
        <w:gridCol w:w="2143"/>
        <w:gridCol w:w="2142"/>
        <w:gridCol w:w="2143"/>
        <w:gridCol w:w="1103"/>
      </w:tblGrid>
      <w:tr w:rsidR="00CD4A6F" w:rsidRPr="00CD4A6F" w14:paraId="05F6293A" w14:textId="77777777" w:rsidTr="00CD4A6F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14:paraId="7A5B98C1" w14:textId="3F61DA42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Environmental total</w:t>
            </w:r>
          </w:p>
        </w:tc>
        <w:tc>
          <w:tcPr>
            <w:tcW w:w="2143" w:type="dxa"/>
            <w:shd w:val="clear" w:color="auto" w:fill="auto"/>
            <w:hideMark/>
          </w:tcPr>
          <w:p w14:paraId="2700255E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BA6475D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450C87D0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CC305EA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43" w:type="dxa"/>
            <w:shd w:val="clear" w:color="auto" w:fill="auto"/>
            <w:hideMark/>
          </w:tcPr>
          <w:p w14:paraId="30C6A332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14:paraId="4F6F900D" w14:textId="77777777" w:rsidR="00CD4A6F" w:rsidRPr="00CD4A6F" w:rsidRDefault="00CD4A6F" w:rsidP="00CD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CD4A6F" w:rsidRPr="00CD4A6F" w14:paraId="494FEED2" w14:textId="77777777" w:rsidTr="00CD4A6F">
        <w:trPr>
          <w:trHeight w:val="2100"/>
        </w:trPr>
        <w:tc>
          <w:tcPr>
            <w:tcW w:w="2142" w:type="dxa"/>
            <w:shd w:val="clear" w:color="auto" w:fill="auto"/>
            <w:vAlign w:val="center"/>
            <w:hideMark/>
          </w:tcPr>
          <w:p w14:paraId="4F985C21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Waste generation</w:t>
            </w:r>
          </w:p>
        </w:tc>
        <w:tc>
          <w:tcPr>
            <w:tcW w:w="2143" w:type="dxa"/>
            <w:shd w:val="clear" w:color="auto" w:fill="auto"/>
            <w:hideMark/>
          </w:tcPr>
          <w:p w14:paraId="23133176" w14:textId="25E4C026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produce small volumes of hazardous waste and/or large volumes of moderately hazardous waste.</w:t>
            </w:r>
          </w:p>
        </w:tc>
        <w:tc>
          <w:tcPr>
            <w:tcW w:w="2142" w:type="dxa"/>
            <w:shd w:val="clear" w:color="auto" w:fill="auto"/>
          </w:tcPr>
          <w:p w14:paraId="325D3CAE" w14:textId="340576EF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3DEDBD9F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The process will produce small volumes of moderately hazardous waste and large to moderate volumes of benign waste.</w:t>
            </w:r>
          </w:p>
        </w:tc>
        <w:tc>
          <w:tcPr>
            <w:tcW w:w="2142" w:type="dxa"/>
            <w:shd w:val="clear" w:color="auto" w:fill="auto"/>
            <w:hideMark/>
          </w:tcPr>
          <w:p w14:paraId="64905181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produce small volumes of moderately hazardous waste</w:t>
            </w:r>
            <w:r w:rsidRPr="00CD4A6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or moderate volumes of benign waste.</w:t>
            </w:r>
          </w:p>
        </w:tc>
        <w:tc>
          <w:tcPr>
            <w:tcW w:w="2143" w:type="dxa"/>
            <w:shd w:val="clear" w:color="auto" w:fill="auto"/>
            <w:hideMark/>
          </w:tcPr>
          <w:p w14:paraId="0F93AC6A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The process will only produce small volumes of benign waste or no waste at all.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2F4A1D39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4, 5</w:t>
            </w:r>
          </w:p>
        </w:tc>
      </w:tr>
      <w:tr w:rsidR="00CD4A6F" w:rsidRPr="00CD4A6F" w14:paraId="21948C1D" w14:textId="77777777" w:rsidTr="00CD4A6F">
        <w:trPr>
          <w:trHeight w:val="840"/>
        </w:trPr>
        <w:tc>
          <w:tcPr>
            <w:tcW w:w="2142" w:type="dxa"/>
            <w:shd w:val="clear" w:color="auto" w:fill="auto"/>
            <w:vAlign w:val="center"/>
            <w:hideMark/>
          </w:tcPr>
          <w:p w14:paraId="1A89C356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Mineral recovery</w:t>
            </w:r>
          </w:p>
        </w:tc>
        <w:tc>
          <w:tcPr>
            <w:tcW w:w="2143" w:type="dxa"/>
            <w:shd w:val="clear" w:color="auto" w:fill="auto"/>
          </w:tcPr>
          <w:p w14:paraId="321773F0" w14:textId="76085BC1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10%-40%</w:t>
            </w:r>
          </w:p>
        </w:tc>
        <w:tc>
          <w:tcPr>
            <w:tcW w:w="2142" w:type="dxa"/>
            <w:shd w:val="clear" w:color="auto" w:fill="auto"/>
          </w:tcPr>
          <w:p w14:paraId="48C792C8" w14:textId="7844F7D1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2B56DF45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40%-60%</w:t>
            </w:r>
          </w:p>
        </w:tc>
        <w:tc>
          <w:tcPr>
            <w:tcW w:w="2142" w:type="dxa"/>
            <w:shd w:val="clear" w:color="auto" w:fill="auto"/>
            <w:hideMark/>
          </w:tcPr>
          <w:p w14:paraId="3EC02106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60%-90%</w:t>
            </w:r>
          </w:p>
        </w:tc>
        <w:tc>
          <w:tcPr>
            <w:tcW w:w="2143" w:type="dxa"/>
            <w:shd w:val="clear" w:color="auto" w:fill="auto"/>
            <w:hideMark/>
          </w:tcPr>
          <w:p w14:paraId="6BBFBD8A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90%-100%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35D75995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6</w:t>
            </w:r>
          </w:p>
        </w:tc>
      </w:tr>
      <w:tr w:rsidR="00CD4A6F" w:rsidRPr="00CD4A6F" w14:paraId="14B19FEF" w14:textId="77777777" w:rsidTr="00CD4A6F">
        <w:trPr>
          <w:trHeight w:val="900"/>
        </w:trPr>
        <w:tc>
          <w:tcPr>
            <w:tcW w:w="2142" w:type="dxa"/>
            <w:shd w:val="clear" w:color="auto" w:fill="auto"/>
            <w:vAlign w:val="center"/>
            <w:hideMark/>
          </w:tcPr>
          <w:p w14:paraId="5ACFE5FD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Energy consumption</w:t>
            </w:r>
          </w:p>
        </w:tc>
        <w:tc>
          <w:tcPr>
            <w:tcW w:w="2143" w:type="dxa"/>
            <w:shd w:val="clear" w:color="auto" w:fill="auto"/>
          </w:tcPr>
          <w:p w14:paraId="74B6F040" w14:textId="39B4E092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60-100kWh/t processed</w:t>
            </w:r>
          </w:p>
        </w:tc>
        <w:tc>
          <w:tcPr>
            <w:tcW w:w="2142" w:type="dxa"/>
            <w:shd w:val="clear" w:color="auto" w:fill="auto"/>
          </w:tcPr>
          <w:p w14:paraId="292BC32F" w14:textId="08E40A5C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0EEBA656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30-60kWh/t processed</w:t>
            </w:r>
          </w:p>
        </w:tc>
        <w:tc>
          <w:tcPr>
            <w:tcW w:w="2142" w:type="dxa"/>
            <w:shd w:val="clear" w:color="auto" w:fill="auto"/>
            <w:hideMark/>
          </w:tcPr>
          <w:p w14:paraId="0158F6EE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0-30kWh/t processed</w:t>
            </w:r>
          </w:p>
        </w:tc>
        <w:tc>
          <w:tcPr>
            <w:tcW w:w="2143" w:type="dxa"/>
            <w:shd w:val="clear" w:color="auto" w:fill="auto"/>
            <w:hideMark/>
          </w:tcPr>
          <w:p w14:paraId="4D05B917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0kWh/t processed - net energy production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6F9A7CC6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7</w:t>
            </w:r>
          </w:p>
        </w:tc>
      </w:tr>
      <w:tr w:rsidR="00CD4A6F" w:rsidRPr="00F73828" w14:paraId="48DB40D0" w14:textId="77777777" w:rsidTr="00CD4A6F">
        <w:trPr>
          <w:trHeight w:val="900"/>
        </w:trPr>
        <w:tc>
          <w:tcPr>
            <w:tcW w:w="2142" w:type="dxa"/>
            <w:shd w:val="clear" w:color="auto" w:fill="auto"/>
            <w:vAlign w:val="center"/>
            <w:hideMark/>
          </w:tcPr>
          <w:p w14:paraId="7D514BCB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Water consumption</w:t>
            </w:r>
          </w:p>
        </w:tc>
        <w:tc>
          <w:tcPr>
            <w:tcW w:w="2143" w:type="dxa"/>
            <w:shd w:val="clear" w:color="auto" w:fill="auto"/>
            <w:hideMark/>
          </w:tcPr>
          <w:p w14:paraId="32D59EE3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more than 4ℓ water/kg processed</w:t>
            </w:r>
          </w:p>
        </w:tc>
        <w:tc>
          <w:tcPr>
            <w:tcW w:w="2142" w:type="dxa"/>
            <w:shd w:val="clear" w:color="auto" w:fill="auto"/>
            <w:hideMark/>
          </w:tcPr>
          <w:p w14:paraId="483D32EC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2-4ℓ water/kg processed</w:t>
            </w:r>
          </w:p>
        </w:tc>
        <w:tc>
          <w:tcPr>
            <w:tcW w:w="2143" w:type="dxa"/>
            <w:shd w:val="clear" w:color="auto" w:fill="auto"/>
            <w:hideMark/>
          </w:tcPr>
          <w:p w14:paraId="6ED75402" w14:textId="77777777" w:rsidR="00CD4A6F" w:rsidRPr="00CD4A6F" w:rsidRDefault="00CD4A6F" w:rsidP="00CD4A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eastAsia="Times New Roman" w:cstheme="minorHAnsi"/>
                <w:color w:val="000000"/>
                <w:sz w:val="24"/>
                <w:szCs w:val="24"/>
                <w:lang w:eastAsia="en-ZA"/>
              </w:rPr>
              <w:t>1-2ℓ water/kg processed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14:paraId="55BECD7B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0.5-1ℓ water/kg processed</w:t>
            </w:r>
          </w:p>
        </w:tc>
        <w:tc>
          <w:tcPr>
            <w:tcW w:w="2143" w:type="dxa"/>
            <w:shd w:val="clear" w:color="auto" w:fill="auto"/>
            <w:hideMark/>
          </w:tcPr>
          <w:p w14:paraId="13DDD229" w14:textId="77777777" w:rsidR="00CD4A6F" w:rsidRPr="00CD4A6F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0-0.5ℓ water/kg processed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3FD426A4" w14:textId="77777777" w:rsidR="00CD4A6F" w:rsidRPr="00F73828" w:rsidRDefault="00CD4A6F" w:rsidP="00CD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CD4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Explanatory panel 8</w:t>
            </w:r>
          </w:p>
        </w:tc>
      </w:tr>
    </w:tbl>
    <w:p w14:paraId="01816AC7" w14:textId="45FF0B25" w:rsidR="00465D4B" w:rsidRDefault="00465D4B">
      <w:pPr>
        <w:rPr>
          <w:sz w:val="24"/>
          <w:szCs w:val="24"/>
        </w:rPr>
      </w:pPr>
    </w:p>
    <w:p w14:paraId="645B6D32" w14:textId="77777777" w:rsidR="00465D4B" w:rsidRDefault="00465D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4820"/>
        <w:gridCol w:w="1686"/>
        <w:gridCol w:w="1686"/>
        <w:gridCol w:w="1686"/>
        <w:gridCol w:w="1686"/>
        <w:gridCol w:w="1686"/>
        <w:gridCol w:w="236"/>
        <w:gridCol w:w="236"/>
        <w:gridCol w:w="236"/>
      </w:tblGrid>
      <w:tr w:rsidR="007B3F24" w:rsidRPr="00680F38" w14:paraId="6ECFBAB1" w14:textId="77777777" w:rsidTr="007B3F24">
        <w:trPr>
          <w:gridAfter w:val="1"/>
          <w:wAfter w:w="236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36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EP 1: Estimation of total available sulphide-rich coal tailings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2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182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F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AB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0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5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7A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5154931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4C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Stream size: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513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1 820 000,00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87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t/annum 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DD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6D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236,9792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65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t/hour of sulphide-rich coal tailings fraction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1E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133D559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7F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coal ultra-fines production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C9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51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Mt per annum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51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24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412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FF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FE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13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1C9970C" w14:textId="77777777" w:rsidTr="007B3F24">
        <w:trPr>
          <w:gridAfter w:val="2"/>
          <w:wAfter w:w="472" w:type="dxa"/>
          <w:trHeight w:val="5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BA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Fraction of ultra-fines reporting to sulphide-rich fraction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2DE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C4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from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Kazadi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Mbamba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et al. 2012 &amp; Amaral Filho et al. 2012 slurry 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0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3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D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12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3B4550B" w14:textId="77777777" w:rsidTr="007B3F24">
        <w:trPr>
          <w:trHeight w:val="5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4929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Number of plants processing ultra-fines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545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B6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2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8BF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29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72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2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68A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404B34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3B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30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0B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C0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DD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2D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1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2C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67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5224F60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59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Pyrite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C2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54600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81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tonne/annum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65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BF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CD8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7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D40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0D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DCA45D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E1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A5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5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9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E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B9A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9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F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20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27E47D0" w14:textId="77777777" w:rsidTr="007B3F24">
        <w:trPr>
          <w:gridAfter w:val="2"/>
          <w:wAfter w:w="472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0D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2: Indication of company category based on turnover, balance sheet and employment indicators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65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F3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E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02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9D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5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253408E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CEC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Company category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93E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Employees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1F27" w14:textId="77777777" w:rsidR="00680F38" w:rsidRPr="00680F38" w:rsidRDefault="00680F38" w:rsidP="0068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Turnover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E1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Balance sheet 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D418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24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F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9E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71820CF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6CA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Medium-sized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90D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250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900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€ 50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49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€ 43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5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66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31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D3A8E5A" w14:textId="77777777" w:rsidTr="007B3F24">
        <w:trPr>
          <w:gridAfter w:val="2"/>
          <w:wAfter w:w="472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A7A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Small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6E4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BE6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€ 10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9E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€ 10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FF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82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E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FA22F55" w14:textId="77777777" w:rsidTr="007B3F24">
        <w:trPr>
          <w:gridAfter w:val="2"/>
          <w:wAfter w:w="472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3E1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Micro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291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 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8A1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€ 2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43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≤ € 2 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97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D2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A2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A91AAFE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D5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http://ec.europa.eu/enterprise/policies/sme/facts-figures-analysis/sme-definition/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34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13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5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B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CA2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19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68EAA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9AA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45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8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0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86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2A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A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3F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03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560D" w:rsidRPr="00680F38" w14:paraId="287E85C3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DDB6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4F1B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D9D4B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2D6C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66A6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9CAF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D01E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1A57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56CC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F560D" w:rsidRPr="00680F38" w14:paraId="5D4A05DF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5AF1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BEF9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0DC1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80E7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E4F4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1F9B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7BA4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FFA6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3834" w14:textId="77777777" w:rsidR="001F560D" w:rsidRPr="00680F38" w:rsidRDefault="001F560D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C834FEB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AD9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EP 3: Typical South African IRRs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3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F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8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462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91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14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A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62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B4312B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E91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Bank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DB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B5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E4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28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05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06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62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BD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19D928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27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Government bond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243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53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3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2C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A9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D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43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48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36D5F3F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F3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Property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0C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EA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27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D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6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B0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9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DB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47EB98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79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Shares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4D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AE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F9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1D4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3D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2C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F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7AF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EC5E1E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7A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Projects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313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EBE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13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DE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9D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1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71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6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53592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2B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(Stander 2013)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31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9F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3A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B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84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DB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29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E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B0944F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0A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4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F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9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0B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9E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52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A87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2F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F83135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6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C2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96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0C3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667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E3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0B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F5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4FD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1F2C78A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BC1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4: Classification of element toxicity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880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A3C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DC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8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5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1F8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3C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0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5B42E7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E6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Group description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404" w14:textId="0ED13920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Estimated environment</w:t>
            </w:r>
            <w:r w:rsidR="00E4741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-</w:t>
            </w: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significant available concentration levels (mg/kg)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C1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Elements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5F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Classification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D35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06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0A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214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D2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05DAD28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DD5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I: Potential for environmental risk if present at very low (trace)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5A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&lt; 10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149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Te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&lt; Hg &lt; Ag &lt;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Cd ,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Re &lt; Se &lt; In &lt; Pt &lt; Tl &lt; Sb &lt; As &lt; Au&lt; Mo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A4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Hazardous if present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DA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77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A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E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7E1683A" w14:textId="77777777" w:rsidTr="007B3F24">
        <w:trPr>
          <w:gridAfter w:val="1"/>
          <w:wAfter w:w="236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8883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II: Potential for environmental risk if present at low (minor)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422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10-100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EBE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Pb, Bi &lt; Be &lt;&lt; Ge &lt; Ni, U &lt; W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24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Hazardous if present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3B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9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BC5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63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E6E717E" w14:textId="77777777" w:rsidTr="007B3F24">
        <w:trPr>
          <w:gridAfter w:val="2"/>
          <w:wAfter w:w="472" w:type="dxa"/>
          <w:trHeight w:val="11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37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III: Potential for environmental risk if present at moderate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66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100-1000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CB7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Sn, I&lt; Co&lt; Ta&lt; Mn, B, Cr &lt; Cu &lt; Hf &lt; REE &lt;&lt; Zn&lt; Br &lt; Ba &lt; Ga &lt; Zr &lt; Nb &lt; V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6C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Moderately hazardous if present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88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3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7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CA3BCB7" w14:textId="77777777" w:rsidTr="007B3F24">
        <w:trPr>
          <w:gridAfter w:val="2"/>
          <w:wAfter w:w="472" w:type="dxa"/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D71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IV: Potential for environmental risk only if present at relatively high available concentration levels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7C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A: 1000-10 000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CE0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A: F &lt; Sc &lt; Li &lt; Cl &lt; Rb &lt; Fe, Al &lt;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Ti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&lt; Sr &lt; S &lt; 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5C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Moderately hazardous if present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01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6C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9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A2B70C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52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608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B: &gt;10 000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1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B: Si &lt; Mg &lt; Na &lt; K &lt; Ca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EE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Benign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B9A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17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8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0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76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3A2CB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12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(Broadhurst, 2007: 69)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6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4B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8B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A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F7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EA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E9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9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1B80A947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39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B3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1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34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5A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EF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E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49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F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1018842" w14:textId="77777777" w:rsidTr="007B3F24">
        <w:trPr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E8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5: Classification of waste volume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52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3D5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26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C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20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A0A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B6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A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F5B778" w14:textId="77777777" w:rsidTr="007B3F24">
        <w:trPr>
          <w:trHeight w:val="11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27D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1-2Mt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large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31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10,000t-1000,000t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med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6B60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0t-10,000t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is considered to be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small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62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C5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1D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7B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3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8C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FE740D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3E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E0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E0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554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57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9A3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9F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4CF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3DD8616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3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6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FD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6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5B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2C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F5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1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89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2B7DD06" w14:textId="77777777" w:rsidTr="007B3F24">
        <w:trPr>
          <w:gridAfter w:val="1"/>
          <w:wAfter w:w="236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12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6: Indicatory composition of ultra-fine coal waste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44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15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44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7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9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BA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6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8C82731" w14:textId="77777777" w:rsidTr="007B3F24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C5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Mineral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0C5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Fomula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6B4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%</w:t>
            </w:r>
            <w:proofErr w:type="gramStart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mineral</w:t>
            </w:r>
            <w:proofErr w:type="gramEnd"/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in each phase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56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B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B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D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41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10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923618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A3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Quartz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56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SiO2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12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34,9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45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0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BD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F5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5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E0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9619DD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5E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Gypsum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8E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CaSO4.2H2O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84AA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A5D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E3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64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7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CD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E3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221BE9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0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Epsomite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45C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MgSO4.7H2O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8B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&lt;1.0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08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24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9D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40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A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C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96FBF8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0D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Kaolinite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9F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Al2Si2O5(OH)4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2F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59,4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06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19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4D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3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A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A5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815043D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7F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Pyrite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21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FeS2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31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8F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6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E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65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B41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6C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A11146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35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Jarosite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22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KFe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(3+)3(OH)6(SO4)2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03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&lt;1.0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FD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6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4A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B6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C8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109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6AD7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843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Coal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E4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CxHxNxOxSx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2E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n.a.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A55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3E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39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60D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9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7B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49F9D4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C5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mineral phase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17B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A8F7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99,4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B46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11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6E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04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E6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90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C95547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88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Kotelo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, 2011)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20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5B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0AD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81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A1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58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C0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18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1DA8BC2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22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71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74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C4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5A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CF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90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B4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03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2875A892" w14:textId="77777777" w:rsidR="00E4741F" w:rsidRDefault="00E4741F">
      <w:r>
        <w:br w:type="page"/>
      </w:r>
    </w:p>
    <w:tbl>
      <w:tblPr>
        <w:tblW w:w="13958" w:type="dxa"/>
        <w:tblLayout w:type="fixed"/>
        <w:tblLook w:val="04A0" w:firstRow="1" w:lastRow="0" w:firstColumn="1" w:lastColumn="0" w:noHBand="0" w:noVBand="1"/>
      </w:tblPr>
      <w:tblGrid>
        <w:gridCol w:w="4820"/>
        <w:gridCol w:w="1686"/>
        <w:gridCol w:w="205"/>
        <w:gridCol w:w="1481"/>
        <w:gridCol w:w="410"/>
        <w:gridCol w:w="1276"/>
        <w:gridCol w:w="615"/>
        <w:gridCol w:w="1071"/>
        <w:gridCol w:w="820"/>
        <w:gridCol w:w="866"/>
        <w:gridCol w:w="236"/>
        <w:gridCol w:w="236"/>
        <w:gridCol w:w="236"/>
      </w:tblGrid>
      <w:tr w:rsidR="007B3F24" w:rsidRPr="00680F38" w14:paraId="00101C58" w14:textId="77777777" w:rsidTr="007B3F24">
        <w:trPr>
          <w:gridAfter w:val="2"/>
          <w:wAfter w:w="472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817" w14:textId="0B892C50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EP 7: theoretical electricity consumption of most energy-intensive option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27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27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A0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08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71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E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0F3AEFC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06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Ferrous sulphate heptahydrate (worst case)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416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10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UV light tubes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07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A3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FD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A4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61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92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38C36E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8C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C8C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0E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W/light tube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8B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D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FF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1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FA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CB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A128AAF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49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41C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0B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hours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AD2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FE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EE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DE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CF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7D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56BAC8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70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6F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32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A1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4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9E3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9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27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82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6680B0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F1C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UV light energy usage: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FF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EE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CCF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1C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FB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4F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67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BE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990F4A8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623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Additional plant energy usage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AD0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EA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86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65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CE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02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15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F7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09E9E53B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C5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Total energy usage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C1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EC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kWh/kg processed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E1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3B0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D7A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B5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C8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98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32EB487A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AE58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Viganico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et al., 2011)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2B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DA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1A6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AE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3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D9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5B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39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7AEAEC51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D1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AB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E7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7C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DF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B07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FE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76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A3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2865915" w14:textId="77777777" w:rsidTr="007B3F24">
        <w:trPr>
          <w:gridAfter w:val="4"/>
          <w:wAfter w:w="1574" w:type="dxa"/>
          <w:trHeight w:val="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EC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EP 8: theoretical water consumption of the various processes without consideration of purging, wash water or other water sinks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69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27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F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7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48F95BAD" w14:textId="77777777" w:rsidTr="007B3F24">
        <w:trPr>
          <w:gridAfter w:val="1"/>
          <w:wAfter w:w="236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6D4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 for cement is 0.4-0.7 of dry cement mass http://onlinelibrary.wiley.com.ezproxy.uct.ac.za/doi/10.1002/14356007.a05_489.pub2/pdf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675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0,411764706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60E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wet cement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50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3C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A4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dry cement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AD5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39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24F63B49" w14:textId="77777777" w:rsidTr="007B3F24">
        <w:trPr>
          <w:gridAfter w:val="3"/>
          <w:wAfter w:w="708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FC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 for pure sulphuric acid is 0.015 of total product (azeotrope is at 98.5% purity) + purge stream + washing water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128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0,015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B4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conc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sulphuric acid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36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63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0,009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14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pyrite excluding water for de-dusting.</w:t>
            </w:r>
          </w:p>
        </w:tc>
      </w:tr>
      <w:tr w:rsidR="007B3F24" w:rsidRPr="00680F38" w14:paraId="1B8D65AA" w14:textId="77777777" w:rsidTr="007B3F24">
        <w:trPr>
          <w:gridAfter w:val="3"/>
          <w:wAfter w:w="708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3577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Ferrous sulphate is input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water, since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rest is evaporated to form crystals 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liter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/kg input? Is that reasonable in practice?)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6D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7,867820614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FCB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ferrous sulphate 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heptahydrite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FD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79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sulphide-rich tailings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8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689AB375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25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Ferric sulphate is input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water, since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the product is used in dissolved form. (</w:t>
            </w:r>
            <w:proofErr w:type="spell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liter</w:t>
            </w:r>
            <w:proofErr w:type="spell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/kg input - is that reasonable in practice?)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2D0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0,834047109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0A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ferric sulphate solution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91D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89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1,2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D7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sulphide-rich tailings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A5A6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4974E2A8" w14:textId="77777777" w:rsidTr="007B3F24">
        <w:trPr>
          <w:gridAfter w:val="2"/>
          <w:wAfter w:w="472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DC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Cr(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IV) reduction is zero, since it is going to be added to effluent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7C9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1D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cleaned water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CDE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50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FB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produces water, doesn't use water.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0B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7B3F24" w:rsidRPr="00680F38" w14:paraId="5B8B11E2" w14:textId="77777777" w:rsidTr="007B3F24">
        <w:trPr>
          <w:gridAfter w:val="1"/>
          <w:wAfter w:w="236" w:type="dxa"/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541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Soil amelioration is zero, since it is going to be added to soil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982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139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kg water/kg soil ameliorant (unless purification processes </w:t>
            </w:r>
            <w:proofErr w:type="gramStart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becomes</w:t>
            </w:r>
            <w:proofErr w:type="gramEnd"/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important)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F1B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21F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E1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7E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5A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98E1E4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23F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Facilitating heap leaching is the purge water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7E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70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kg water/kg product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083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151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9B4" w14:textId="77777777" w:rsidR="00680F38" w:rsidRPr="00680F38" w:rsidRDefault="00680F38" w:rsidP="00680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55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61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555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67E05769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844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80F38">
              <w:rPr>
                <w:rFonts w:ascii="Calibri" w:eastAsia="Times New Roman" w:hAnsi="Calibri" w:cs="Calibri"/>
                <w:color w:val="000000"/>
                <w:lang w:eastAsia="en-ZA"/>
              </w:rPr>
              <w:t>Cross reference with Mudd (2008)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36A" w14:textId="77777777" w:rsidR="00680F38" w:rsidRPr="00680F38" w:rsidRDefault="00680F38" w:rsidP="0068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18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2DC8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40C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41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FB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669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AF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5C482CE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24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BCC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630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A8D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3845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68C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56E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FEF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12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B3F24" w:rsidRPr="00680F38" w14:paraId="54E57435" w14:textId="77777777" w:rsidTr="007B3F24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51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A46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0C5B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73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886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89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ED2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BF4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9511" w14:textId="77777777" w:rsidR="00680F38" w:rsidRPr="00680F38" w:rsidRDefault="00680F38" w:rsidP="0068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59DBA54C" w14:textId="77777777" w:rsidR="00680F38" w:rsidRPr="005A446D" w:rsidRDefault="00680F38">
      <w:pPr>
        <w:rPr>
          <w:sz w:val="24"/>
          <w:szCs w:val="24"/>
        </w:rPr>
      </w:pPr>
    </w:p>
    <w:sectPr w:rsidR="00680F38" w:rsidRPr="005A446D" w:rsidSect="00F738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28"/>
    <w:rsid w:val="000015E8"/>
    <w:rsid w:val="00017F2D"/>
    <w:rsid w:val="001B750D"/>
    <w:rsid w:val="001C66BC"/>
    <w:rsid w:val="001D086F"/>
    <w:rsid w:val="001F560D"/>
    <w:rsid w:val="00344D76"/>
    <w:rsid w:val="00381C65"/>
    <w:rsid w:val="00384DA3"/>
    <w:rsid w:val="00400D0B"/>
    <w:rsid w:val="00465351"/>
    <w:rsid w:val="00465D4B"/>
    <w:rsid w:val="00507660"/>
    <w:rsid w:val="005200EA"/>
    <w:rsid w:val="005A446D"/>
    <w:rsid w:val="006717E1"/>
    <w:rsid w:val="00680F38"/>
    <w:rsid w:val="006B64C5"/>
    <w:rsid w:val="007B3169"/>
    <w:rsid w:val="007B3F24"/>
    <w:rsid w:val="008C7381"/>
    <w:rsid w:val="009D7973"/>
    <w:rsid w:val="00A157FB"/>
    <w:rsid w:val="00A629A4"/>
    <w:rsid w:val="00A73703"/>
    <w:rsid w:val="00A86729"/>
    <w:rsid w:val="00B10472"/>
    <w:rsid w:val="00CD4A6F"/>
    <w:rsid w:val="00E4741F"/>
    <w:rsid w:val="00E6389A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502"/>
  <w15:chartTrackingRefBased/>
  <w15:docId w15:val="{BD6BE0C5-FB86-4AAE-B56E-241CC90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7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D17CAA950EE4D924D1965124D0307" ma:contentTypeVersion="12" ma:contentTypeDescription="Create a new document." ma:contentTypeScope="" ma:versionID="aa86fb85562cc322bf30dc6ba7280b76">
  <xsd:schema xmlns:xsd="http://www.w3.org/2001/XMLSchema" xmlns:xs="http://www.w3.org/2001/XMLSchema" xmlns:p="http://schemas.microsoft.com/office/2006/metadata/properties" xmlns:ns2="342d088f-befc-4512-a35e-849730f478ef" xmlns:ns3="1d74b71d-250a-4272-b26b-d6d60bb5357a" targetNamespace="http://schemas.microsoft.com/office/2006/metadata/properties" ma:root="true" ma:fieldsID="5b0ec5c26990940b698fff333ec66bab" ns2:_="" ns3:_="">
    <xsd:import namespace="342d088f-befc-4512-a35e-849730f478ef"/>
    <xsd:import namespace="1d74b71d-250a-4272-b26b-d6d60bb5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088f-befc-4512-a35e-849730f47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b71d-250a-4272-b26b-d6d60bb5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216F3-457B-4C43-A952-0293607B2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7EB32-46FE-4B5F-864A-9E0A35036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D113-8DB1-443F-BF0D-C92A4B834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d088f-befc-4512-a35e-849730f478ef"/>
    <ds:schemaRef ds:uri="1d74b71d-250a-4272-b26b-d6d60bb5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Helene-Marie</dc:creator>
  <cp:keywords/>
  <dc:description/>
  <cp:lastModifiedBy>Helene-Marie</cp:lastModifiedBy>
  <cp:revision>15</cp:revision>
  <cp:lastPrinted>2022-11-09T19:18:00Z</cp:lastPrinted>
  <dcterms:created xsi:type="dcterms:W3CDTF">2022-11-09T19:19:00Z</dcterms:created>
  <dcterms:modified xsi:type="dcterms:W3CDTF">2022-11-10T07:32:00Z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0x010100897D17CAA950EE4D924D1965124D0307</vt:lpwstr>
  </property>
</Properties>
</file>